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5FC" w:rsidRPr="003005FC" w:rsidRDefault="003005FC" w:rsidP="003005FC">
      <w:pPr>
        <w:pStyle w:val="a3"/>
        <w:ind w:firstLine="709"/>
        <w:rPr>
          <w:b/>
          <w:sz w:val="26"/>
          <w:szCs w:val="26"/>
          <w:u w:val="single"/>
        </w:rPr>
      </w:pPr>
      <w:r w:rsidRPr="003005FC">
        <w:rPr>
          <w:b/>
          <w:sz w:val="26"/>
          <w:szCs w:val="26"/>
          <w:u w:val="single"/>
        </w:rPr>
        <w:t>Поручительство Фонда не предоставляется Заемщикам:</w:t>
      </w:r>
    </w:p>
    <w:p w:rsidR="003005FC" w:rsidRPr="00A51711" w:rsidRDefault="003005FC" w:rsidP="003005FC">
      <w:pPr>
        <w:pStyle w:val="a3"/>
        <w:ind w:firstLine="709"/>
        <w:rPr>
          <w:sz w:val="26"/>
          <w:szCs w:val="26"/>
        </w:rPr>
      </w:pPr>
    </w:p>
    <w:p w:rsidR="003005FC" w:rsidRPr="00A51711" w:rsidRDefault="003005FC" w:rsidP="003005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1711">
        <w:rPr>
          <w:sz w:val="26"/>
          <w:szCs w:val="26"/>
        </w:rPr>
        <w:t xml:space="preserve"> при несоответствии условиям предоставления поручительств, установленных Регламент</w:t>
      </w:r>
      <w:r>
        <w:rPr>
          <w:sz w:val="26"/>
          <w:szCs w:val="26"/>
        </w:rPr>
        <w:t>ом предоставления поручительств</w:t>
      </w:r>
      <w:r w:rsidRPr="00A51711">
        <w:rPr>
          <w:sz w:val="26"/>
          <w:szCs w:val="26"/>
        </w:rPr>
        <w:t xml:space="preserve">; </w:t>
      </w:r>
    </w:p>
    <w:p w:rsidR="003005FC" w:rsidRPr="001D306E" w:rsidRDefault="003005FC" w:rsidP="00CB2935">
      <w:pPr>
        <w:pStyle w:val="a5"/>
        <w:spacing w:line="240" w:lineRule="auto"/>
        <w:ind w:left="0" w:firstLine="0"/>
        <w:jc w:val="both"/>
        <w:rPr>
          <w:i/>
          <w:sz w:val="26"/>
          <w:szCs w:val="26"/>
          <w:lang w:val="ru-RU"/>
        </w:rPr>
      </w:pPr>
      <w:r w:rsidRPr="00A51711">
        <w:rPr>
          <w:rFonts w:ascii="Times New Roman" w:hAnsi="Times New Roman"/>
          <w:sz w:val="26"/>
          <w:szCs w:val="26"/>
          <w:lang w:val="ru-RU"/>
        </w:rPr>
        <w:t xml:space="preserve">        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5171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-</w:t>
      </w:r>
      <w:r w:rsidRPr="00FE68D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04CD8">
        <w:rPr>
          <w:rFonts w:ascii="Times New Roman" w:hAnsi="Times New Roman"/>
          <w:sz w:val="26"/>
          <w:szCs w:val="26"/>
          <w:lang w:val="ru-RU"/>
        </w:rPr>
        <w:t>если целью по кредиту является</w:t>
      </w:r>
      <w:r w:rsidRPr="000B6CD4">
        <w:rPr>
          <w:rFonts w:ascii="Times New Roman" w:hAnsi="Times New Roman"/>
          <w:sz w:val="26"/>
          <w:szCs w:val="26"/>
          <w:lang w:val="ru-RU"/>
        </w:rPr>
        <w:t xml:space="preserve"> проведени</w:t>
      </w:r>
      <w:r w:rsidR="00F04CD8">
        <w:rPr>
          <w:rFonts w:ascii="Times New Roman" w:hAnsi="Times New Roman"/>
          <w:sz w:val="26"/>
          <w:szCs w:val="26"/>
          <w:lang w:val="ru-RU"/>
        </w:rPr>
        <w:t>е</w:t>
      </w:r>
      <w:r w:rsidRPr="000B6CD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расчетов </w:t>
      </w:r>
      <w:r w:rsidRPr="000B6CD4">
        <w:rPr>
          <w:rFonts w:ascii="Times New Roman" w:hAnsi="Times New Roman"/>
          <w:sz w:val="26"/>
          <w:szCs w:val="26"/>
          <w:lang w:val="ru-RU"/>
        </w:rPr>
        <w:t>по оплате</w:t>
      </w:r>
      <w:r w:rsidRPr="00FE68D4">
        <w:rPr>
          <w:rFonts w:ascii="Times New Roman" w:hAnsi="Times New Roman"/>
          <w:sz w:val="26"/>
          <w:szCs w:val="26"/>
          <w:lang w:val="ru-RU"/>
        </w:rPr>
        <w:t xml:space="preserve"> текущих расходов по договорам займа, по оплате текущих расходов по обслуживанию кредитов (з</w:t>
      </w:r>
      <w:r w:rsidRPr="000B6CD4">
        <w:rPr>
          <w:rFonts w:ascii="Times New Roman" w:hAnsi="Times New Roman"/>
          <w:sz w:val="26"/>
          <w:szCs w:val="26"/>
          <w:lang w:val="ru-RU"/>
        </w:rPr>
        <w:t xml:space="preserve">а исключением </w:t>
      </w:r>
      <w:r w:rsidRPr="000B6CD4">
        <w:rPr>
          <w:rFonts w:ascii="Times New Roman" w:eastAsia="Times New Roman" w:hAnsi="Times New Roman"/>
          <w:sz w:val="26"/>
          <w:szCs w:val="26"/>
          <w:lang w:val="ru-RU"/>
        </w:rPr>
        <w:t>договоров рефинансирования/реструктурирования кредитов</w:t>
      </w:r>
      <w:r w:rsidRPr="009B7DA7">
        <w:rPr>
          <w:rFonts w:ascii="Times New Roman" w:eastAsia="Times New Roman" w:hAnsi="Times New Roman"/>
          <w:sz w:val="26"/>
          <w:szCs w:val="26"/>
          <w:lang w:val="ru-RU"/>
        </w:rPr>
        <w:t>, а также кредитов, получаемых с пониженной процентной ставкой и/или с увеличением срока возврата относительно действующего</w:t>
      </w:r>
      <w:r w:rsidRPr="00EA37F6">
        <w:rPr>
          <w:rFonts w:ascii="Times New Roman" w:eastAsia="Times New Roman" w:hAnsi="Times New Roman"/>
          <w:sz w:val="26"/>
          <w:szCs w:val="26"/>
          <w:lang w:val="ru-RU"/>
        </w:rPr>
        <w:t>).</w:t>
      </w:r>
    </w:p>
    <w:p w:rsidR="003005FC" w:rsidRPr="00CF0900" w:rsidRDefault="003005FC" w:rsidP="003005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F0900">
        <w:rPr>
          <w:sz w:val="26"/>
          <w:szCs w:val="26"/>
        </w:rPr>
        <w:t xml:space="preserve"> </w:t>
      </w:r>
      <w:r w:rsidRPr="007E5CF5">
        <w:rPr>
          <w:sz w:val="26"/>
          <w:szCs w:val="26"/>
        </w:rPr>
        <w:t>допустившим нарушение порядка и условий оказания поддержки, в том числе не обеспечившим целевого использования средств поддержки,</w:t>
      </w:r>
      <w:r>
        <w:rPr>
          <w:sz w:val="26"/>
          <w:szCs w:val="26"/>
        </w:rPr>
        <w:t xml:space="preserve"> в том числе </w:t>
      </w:r>
      <w:r w:rsidRPr="00CF0900">
        <w:rPr>
          <w:sz w:val="26"/>
          <w:szCs w:val="26"/>
        </w:rPr>
        <w:t>при наличии фактов нарушений Заемщиком условий договоров финансирования, ранее обеспеченных поручительством Фонда (включая нецелевое использование денежных средств, предоставленных по таким договорам финансирования</w:t>
      </w:r>
      <w:r>
        <w:rPr>
          <w:sz w:val="26"/>
          <w:szCs w:val="26"/>
        </w:rPr>
        <w:t>)</w:t>
      </w:r>
      <w:r w:rsidRPr="007E5CF5">
        <w:rPr>
          <w:sz w:val="26"/>
          <w:szCs w:val="26"/>
        </w:rPr>
        <w:t xml:space="preserve"> </w:t>
      </w:r>
      <w:r>
        <w:rPr>
          <w:sz w:val="26"/>
          <w:szCs w:val="26"/>
        </w:rPr>
        <w:t>и с момента признания Заемщика допустившим такое нарушение</w:t>
      </w:r>
      <w:r w:rsidRPr="007E5CF5">
        <w:rPr>
          <w:sz w:val="26"/>
          <w:szCs w:val="26"/>
        </w:rPr>
        <w:t xml:space="preserve"> прошло менее чем три года</w:t>
      </w:r>
      <w:r w:rsidRPr="00CF0900">
        <w:rPr>
          <w:sz w:val="26"/>
          <w:szCs w:val="26"/>
        </w:rPr>
        <w:t>);</w:t>
      </w:r>
    </w:p>
    <w:p w:rsidR="003005FC" w:rsidRPr="00CF0900" w:rsidRDefault="003005FC" w:rsidP="003005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F0900">
        <w:rPr>
          <w:sz w:val="26"/>
          <w:szCs w:val="26"/>
        </w:rPr>
        <w:t xml:space="preserve"> в случае предъявления требований Фонду, либо исполнения обязательств Фондом по ранее заключенным договорам поручительства с Заемщиком, и с момента наступления указанных в настоящем пункте событий прошло менее чем три года;</w:t>
      </w:r>
      <w:bookmarkStart w:id="0" w:name="_GoBack"/>
      <w:bookmarkEnd w:id="0"/>
    </w:p>
    <w:p w:rsidR="003005FC" w:rsidRDefault="003005FC" w:rsidP="003005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F0900">
        <w:rPr>
          <w:sz w:val="26"/>
          <w:szCs w:val="26"/>
        </w:rPr>
        <w:t xml:space="preserve"> при наличии неисполненных Заемщиком и/или участниками (акционерами) Заемщика, обязательств перед Фондом, перешедших к Фонду в порядке статьи 365 Гражданского кодекса Российской Федерации в объеме удовлетворенных Фондом требований Банка/Банков;</w:t>
      </w:r>
    </w:p>
    <w:p w:rsidR="003005FC" w:rsidRPr="00A51711" w:rsidRDefault="003005FC" w:rsidP="003005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1711">
        <w:rPr>
          <w:sz w:val="26"/>
          <w:szCs w:val="26"/>
        </w:rPr>
        <w:t xml:space="preserve"> являющимся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005FC" w:rsidRPr="00A51711" w:rsidRDefault="003005FC" w:rsidP="003005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1711">
        <w:rPr>
          <w:sz w:val="26"/>
          <w:szCs w:val="26"/>
        </w:rPr>
        <w:t xml:space="preserve">  являющимся участниками соглашений о разделе продукции;</w:t>
      </w:r>
    </w:p>
    <w:p w:rsidR="003005FC" w:rsidRPr="00A51711" w:rsidRDefault="003005FC" w:rsidP="003005FC">
      <w:pPr>
        <w:pStyle w:val="a5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A51711">
        <w:rPr>
          <w:rFonts w:ascii="Times New Roman" w:hAnsi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51711">
        <w:rPr>
          <w:rFonts w:ascii="Times New Roman" w:hAnsi="Times New Roman"/>
          <w:sz w:val="26"/>
          <w:szCs w:val="26"/>
          <w:lang w:val="ru-RU"/>
        </w:rPr>
        <w:t>занимающимся игорным бизнесом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3005FC" w:rsidRDefault="003005FC" w:rsidP="003005F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51711">
        <w:rPr>
          <w:rFonts w:ascii="Times New Roman" w:hAnsi="Times New Roman" w:cs="Times New Roman"/>
          <w:sz w:val="26"/>
          <w:szCs w:val="26"/>
        </w:rPr>
        <w:t xml:space="preserve"> если заявителем не представлены документы, установленные Регламентом</w:t>
      </w:r>
      <w:r w:rsidR="00CB2935">
        <w:rPr>
          <w:rFonts w:ascii="Times New Roman" w:hAnsi="Times New Roman" w:cs="Times New Roman"/>
          <w:sz w:val="26"/>
          <w:szCs w:val="26"/>
        </w:rPr>
        <w:t xml:space="preserve"> предоставления поручительства</w:t>
      </w:r>
      <w:r w:rsidRPr="00A51711">
        <w:rPr>
          <w:rFonts w:ascii="Times New Roman" w:hAnsi="Times New Roman" w:cs="Times New Roman"/>
          <w:sz w:val="26"/>
          <w:szCs w:val="26"/>
        </w:rPr>
        <w:t>, или представлены недостоверные сведения и документы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05FC" w:rsidRDefault="003005FC" w:rsidP="003005F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:rsidR="003005FC" w:rsidRDefault="003005FC" w:rsidP="003005F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если предоставление Фондом поручительства приведет к превышению лимита условных обязательств на Банк;</w:t>
      </w:r>
    </w:p>
    <w:p w:rsidR="003005FC" w:rsidRDefault="003005FC" w:rsidP="003005F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01AF1">
        <w:rPr>
          <w:rFonts w:ascii="Times New Roman" w:hAnsi="Times New Roman" w:cs="Times New Roman"/>
          <w:sz w:val="26"/>
          <w:szCs w:val="26"/>
        </w:rPr>
        <w:t xml:space="preserve"> </w:t>
      </w:r>
      <w:r w:rsidRPr="00642D2F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3DE0">
        <w:rPr>
          <w:rFonts w:ascii="Times New Roman" w:hAnsi="Times New Roman" w:cs="Times New Roman"/>
          <w:sz w:val="26"/>
          <w:szCs w:val="26"/>
        </w:rPr>
        <w:t>возникновени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03DE0">
        <w:rPr>
          <w:rFonts w:ascii="Times New Roman" w:hAnsi="Times New Roman" w:cs="Times New Roman"/>
          <w:sz w:val="26"/>
          <w:szCs w:val="26"/>
        </w:rPr>
        <w:t xml:space="preserve"> у Фонда</w:t>
      </w:r>
      <w:r>
        <w:rPr>
          <w:rFonts w:ascii="Times New Roman" w:hAnsi="Times New Roman" w:cs="Times New Roman"/>
          <w:sz w:val="26"/>
          <w:szCs w:val="26"/>
        </w:rPr>
        <w:t xml:space="preserve"> степени риска</w:t>
      </w:r>
      <w:r w:rsidRPr="00E03DE0">
        <w:rPr>
          <w:rFonts w:ascii="Times New Roman" w:hAnsi="Times New Roman" w:cs="Times New Roman"/>
          <w:sz w:val="26"/>
          <w:szCs w:val="26"/>
        </w:rPr>
        <w:t xml:space="preserve"> потерь (убытков) вследствие неисполнения, несвоевременного либо неполного исполнения Заемщиком, обязательств по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03DE0">
        <w:rPr>
          <w:rFonts w:ascii="Times New Roman" w:hAnsi="Times New Roman" w:cs="Times New Roman"/>
          <w:sz w:val="26"/>
          <w:szCs w:val="26"/>
        </w:rPr>
        <w:t>оговору финансирования, в обеспечение исполнения которых может быть выдано поручительство</w:t>
      </w:r>
      <w:r>
        <w:rPr>
          <w:rFonts w:ascii="Times New Roman" w:hAnsi="Times New Roman" w:cs="Times New Roman"/>
          <w:sz w:val="26"/>
          <w:szCs w:val="26"/>
        </w:rPr>
        <w:t>, определяемом как «высокий» в соответствии с положениями внутренних нормативных документов Фонда;</w:t>
      </w:r>
    </w:p>
    <w:p w:rsidR="003005FC" w:rsidRPr="00701AF1" w:rsidRDefault="003005FC" w:rsidP="003005F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при нахождении в стадии ликвидации, реорганизации, а также в случае применения процедур несостоятельности (банкротства), в том числе наблюдения, финансового оздоровления, внешнего управления, конкурсного производства, либо аннулировании или приостановлении действия лицензии (в случае, если деятельность подлежит лицензированию)</w:t>
      </w:r>
      <w:r w:rsidRPr="00E03DE0">
        <w:rPr>
          <w:rFonts w:ascii="Times New Roman" w:hAnsi="Times New Roman" w:cs="Times New Roman"/>
          <w:sz w:val="26"/>
          <w:szCs w:val="26"/>
        </w:rPr>
        <w:t>.</w:t>
      </w:r>
    </w:p>
    <w:p w:rsidR="00FB05FA" w:rsidRDefault="00FB05FA"/>
    <w:sectPr w:rsidR="00FB05FA" w:rsidSect="003005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FC"/>
    <w:rsid w:val="003005FC"/>
    <w:rsid w:val="00CB2935"/>
    <w:rsid w:val="00F04CD8"/>
    <w:rsid w:val="00F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CC7A"/>
  <w15:chartTrackingRefBased/>
  <w15:docId w15:val="{31E0CBBF-568B-4472-BE54-469BBF9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00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005FC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005F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05FC"/>
    <w:pPr>
      <w:spacing w:line="276" w:lineRule="auto"/>
      <w:ind w:left="720" w:firstLine="709"/>
      <w:contextualSpacing/>
    </w:pPr>
    <w:rPr>
      <w:rFonts w:ascii="Cambria" w:eastAsia="Calibri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 Ирина</dc:creator>
  <cp:keywords/>
  <dc:description/>
  <cp:lastModifiedBy>Жиляева Ирина</cp:lastModifiedBy>
  <cp:revision>2</cp:revision>
  <dcterms:created xsi:type="dcterms:W3CDTF">2021-11-15T10:04:00Z</dcterms:created>
  <dcterms:modified xsi:type="dcterms:W3CDTF">2021-11-15T10:15:00Z</dcterms:modified>
</cp:coreProperties>
</file>