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34119E3A"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77777777"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77777777"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3661E2AF" w14:textId="77777777" w:rsidTr="008E21BD">
        <w:tc>
          <w:tcPr>
            <w:tcW w:w="4361" w:type="dxa"/>
          </w:tcPr>
          <w:p w14:paraId="7D6EF812" w14:textId="77777777"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1.8. Дополнительные виды деятельности (ОКВЭД) при наличии (указывается не менее трех видов)</w:t>
            </w:r>
          </w:p>
        </w:tc>
        <w:tc>
          <w:tcPr>
            <w:tcW w:w="5528" w:type="dxa"/>
          </w:tcPr>
          <w:p w14:paraId="252FD096"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7F9FBB7D"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1.9.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w:t>
            </w:r>
            <w:proofErr w:type="gramStart"/>
            <w:r>
              <w:rPr>
                <w:rFonts w:ascii="Times New Roman" w:hAnsi="Times New Roman" w:cs="Times New Roman"/>
                <w:sz w:val="26"/>
                <w:szCs w:val="26"/>
              </w:rPr>
              <w:t>предоставляются в случае если</w:t>
            </w:r>
            <w:proofErr w:type="gramEnd"/>
            <w:r>
              <w:rPr>
                <w:rFonts w:ascii="Times New Roman" w:hAnsi="Times New Roman" w:cs="Times New Roman"/>
                <w:sz w:val="26"/>
                <w:szCs w:val="26"/>
              </w:rPr>
              <w:t xml:space="preserve"> 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3F0BF20C"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10</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состав акционеров, </w:t>
            </w:r>
            <w:r w:rsidRPr="00A51711">
              <w:rPr>
                <w:rFonts w:ascii="Times New Roman" w:hAnsi="Times New Roman" w:cs="Times New Roman"/>
                <w:sz w:val="26"/>
                <w:szCs w:val="26"/>
              </w:rPr>
              <w:lastRenderedPageBreak/>
              <w:t>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48518615"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E61878">
              <w:rPr>
                <w:rFonts w:ascii="Times New Roman" w:hAnsi="Times New Roman" w:cs="Times New Roman"/>
                <w:sz w:val="26"/>
                <w:szCs w:val="26"/>
              </w:rPr>
              <w:t>1</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7A91B7A8"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E61878">
              <w:rPr>
                <w:rFonts w:ascii="Times New Roman" w:hAnsi="Times New Roman" w:cs="Times New Roman"/>
                <w:sz w:val="26"/>
                <w:szCs w:val="26"/>
              </w:rPr>
              <w:t>2</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14:paraId="57726D1D" w14:textId="77777777" w:rsidTr="008E21BD">
        <w:tc>
          <w:tcPr>
            <w:tcW w:w="4361" w:type="dxa"/>
          </w:tcPr>
          <w:p w14:paraId="275D55A8" w14:textId="433F94AD"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E61878">
              <w:rPr>
                <w:rFonts w:ascii="Times New Roman" w:hAnsi="Times New Roman" w:cs="Times New Roman"/>
                <w:sz w:val="26"/>
                <w:szCs w:val="26"/>
              </w:rPr>
              <w:t>3</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за предшествующий календарный год с разбивкой по видам осуществляемой деятельности в рублях РФ.</w:t>
            </w:r>
          </w:p>
        </w:tc>
        <w:tc>
          <w:tcPr>
            <w:tcW w:w="5528" w:type="dxa"/>
          </w:tcPr>
          <w:p w14:paraId="42ABE4B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75F3FF41" w14:textId="77777777" w:rsidTr="008E21BD">
        <w:tc>
          <w:tcPr>
            <w:tcW w:w="4361" w:type="dxa"/>
          </w:tcPr>
          <w:p w14:paraId="5BD0DE8E" w14:textId="7937995F"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E61878">
              <w:rPr>
                <w:rFonts w:ascii="Times New Roman" w:hAnsi="Times New Roman" w:cs="Times New Roman"/>
                <w:sz w:val="26"/>
                <w:szCs w:val="26"/>
              </w:rPr>
              <w:t>4</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 с разбивкой по видам осуществляемой деятельности в рублях РФ.</w:t>
            </w:r>
          </w:p>
        </w:tc>
        <w:tc>
          <w:tcPr>
            <w:tcW w:w="5528" w:type="dxa"/>
          </w:tcPr>
          <w:p w14:paraId="76F6D27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22CEEEB1" w14:textId="77777777" w:rsidTr="008E21BD">
        <w:tc>
          <w:tcPr>
            <w:tcW w:w="4361" w:type="dxa"/>
          </w:tcPr>
          <w:p w14:paraId="2C946876" w14:textId="6503BA42"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E61878">
              <w:rPr>
                <w:rFonts w:ascii="Times New Roman" w:hAnsi="Times New Roman" w:cs="Times New Roman"/>
                <w:sz w:val="26"/>
                <w:szCs w:val="26"/>
              </w:rPr>
              <w:t>5</w:t>
            </w:r>
            <w:r w:rsidRPr="00A51711">
              <w:rPr>
                <w:rFonts w:ascii="Times New Roman" w:hAnsi="Times New Roman" w:cs="Times New Roman"/>
                <w:sz w:val="26"/>
                <w:szCs w:val="26"/>
              </w:rPr>
              <w:t>. Балансовая стоимость активов (остаточная стоимость основных средств и нематериальных активов) за предшествующий календарный год</w:t>
            </w:r>
          </w:p>
        </w:tc>
        <w:tc>
          <w:tcPr>
            <w:tcW w:w="5528" w:type="dxa"/>
          </w:tcPr>
          <w:p w14:paraId="5478367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8409278" w14:textId="77777777" w:rsidTr="008E21BD">
        <w:tc>
          <w:tcPr>
            <w:tcW w:w="4361" w:type="dxa"/>
          </w:tcPr>
          <w:p w14:paraId="77A7C640" w14:textId="5B0D73C8" w:rsidR="006B6C63" w:rsidRPr="00A51711" w:rsidRDefault="006B6C63" w:rsidP="005828A7">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E61878">
              <w:rPr>
                <w:rFonts w:ascii="Times New Roman" w:hAnsi="Times New Roman" w:cs="Times New Roman"/>
                <w:sz w:val="26"/>
                <w:szCs w:val="26"/>
              </w:rPr>
              <w:t>6</w:t>
            </w:r>
            <w:r w:rsidRPr="00A51711">
              <w:rPr>
                <w:rFonts w:ascii="Times New Roman" w:hAnsi="Times New Roman" w:cs="Times New Roman"/>
                <w:sz w:val="26"/>
                <w:szCs w:val="26"/>
              </w:rPr>
              <w:t>. Балансовая стоимость активов (остаточная стоимость основных средств и нематериальных активов) на последнюю квартальную дату</w:t>
            </w:r>
          </w:p>
        </w:tc>
        <w:tc>
          <w:tcPr>
            <w:tcW w:w="5528" w:type="dxa"/>
          </w:tcPr>
          <w:p w14:paraId="7A6D902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2E1F9886"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E61878">
              <w:rPr>
                <w:rFonts w:ascii="Times New Roman" w:hAnsi="Times New Roman" w:cs="Times New Roman"/>
                <w:sz w:val="26"/>
                <w:szCs w:val="26"/>
              </w:rPr>
              <w:t>7</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773E59AB" w14:textId="77777777" w:rsidTr="008E21BD">
        <w:tc>
          <w:tcPr>
            <w:tcW w:w="4361" w:type="dxa"/>
          </w:tcPr>
          <w:p w14:paraId="3A3EE3B7" w14:textId="0017C897" w:rsidR="006B6C63" w:rsidRPr="00A51711" w:rsidRDefault="006B6C63">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E61878">
              <w:rPr>
                <w:rFonts w:ascii="Times New Roman" w:hAnsi="Times New Roman" w:cs="Times New Roman"/>
                <w:sz w:val="26"/>
                <w:szCs w:val="26"/>
              </w:rPr>
              <w:t>8</w:t>
            </w:r>
            <w:r w:rsidRPr="00A51711">
              <w:rPr>
                <w:rFonts w:ascii="Times New Roman" w:hAnsi="Times New Roman" w:cs="Times New Roman"/>
                <w:sz w:val="26"/>
                <w:szCs w:val="26"/>
              </w:rPr>
              <w:t xml:space="preserve">. Сведения о </w:t>
            </w:r>
            <w:r w:rsidR="00161206">
              <w:rPr>
                <w:rFonts w:ascii="Times New Roman" w:hAnsi="Times New Roman" w:cs="Times New Roman"/>
                <w:sz w:val="26"/>
                <w:szCs w:val="26"/>
              </w:rPr>
              <w:t>действующих</w:t>
            </w:r>
            <w:r w:rsidRPr="00A51711">
              <w:rPr>
                <w:rFonts w:ascii="Times New Roman" w:hAnsi="Times New Roman" w:cs="Times New Roman"/>
                <w:sz w:val="26"/>
                <w:szCs w:val="26"/>
              </w:rPr>
              <w:t xml:space="preserve"> кредитах</w:t>
            </w:r>
            <w:r w:rsidR="00A00FBD">
              <w:rPr>
                <w:rFonts w:ascii="Times New Roman" w:hAnsi="Times New Roman" w:cs="Times New Roman"/>
                <w:sz w:val="26"/>
                <w:szCs w:val="26"/>
              </w:rPr>
              <w:t xml:space="preserve"> </w:t>
            </w:r>
            <w:r w:rsidRPr="00A51711">
              <w:rPr>
                <w:rFonts w:ascii="Times New Roman" w:hAnsi="Times New Roman" w:cs="Times New Roman"/>
                <w:sz w:val="26"/>
                <w:szCs w:val="26"/>
              </w:rPr>
              <w:t>(с указанием финансовой организации, выдавшей кредит, суммы кредита, периода и условий погашения)</w:t>
            </w:r>
          </w:p>
        </w:tc>
        <w:tc>
          <w:tcPr>
            <w:tcW w:w="5528" w:type="dxa"/>
          </w:tcPr>
          <w:p w14:paraId="19B2B10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49A5C400" w14:textId="77777777" w:rsidTr="008E21BD">
        <w:tc>
          <w:tcPr>
            <w:tcW w:w="4361" w:type="dxa"/>
          </w:tcPr>
          <w:p w14:paraId="2E02E630" w14:textId="2B76EDCC"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E61878">
              <w:rPr>
                <w:rFonts w:ascii="Times New Roman" w:hAnsi="Times New Roman" w:cs="Times New Roman"/>
                <w:sz w:val="26"/>
                <w:szCs w:val="26"/>
              </w:rPr>
              <w:t>9</w:t>
            </w:r>
            <w:r w:rsidRPr="00A51711">
              <w:rPr>
                <w:rFonts w:ascii="Times New Roman" w:hAnsi="Times New Roman" w:cs="Times New Roman"/>
                <w:sz w:val="26"/>
                <w:szCs w:val="26"/>
              </w:rPr>
              <w:t>. Сведения о наличии либо отсутствии просроченных платежей по иным предоставленным средствам на возвратной основе</w:t>
            </w:r>
          </w:p>
        </w:tc>
        <w:tc>
          <w:tcPr>
            <w:tcW w:w="5528" w:type="dxa"/>
          </w:tcPr>
          <w:p w14:paraId="40459D06"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99C1343" w14:textId="77777777" w:rsidTr="008E21BD">
        <w:tc>
          <w:tcPr>
            <w:tcW w:w="4361" w:type="dxa"/>
          </w:tcPr>
          <w:p w14:paraId="775CFF26" w14:textId="0C8D73A5"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20</w:t>
            </w:r>
            <w:r w:rsidRPr="00A51711">
              <w:rPr>
                <w:rFonts w:ascii="Times New Roman" w:hAnsi="Times New Roman" w:cs="Times New Roman"/>
                <w:sz w:val="26"/>
                <w:szCs w:val="26"/>
              </w:rPr>
              <w:t>. Срок осуществления хозяйственной деятельности на дату подачи заявки (в месяцах)</w:t>
            </w:r>
          </w:p>
        </w:tc>
        <w:tc>
          <w:tcPr>
            <w:tcW w:w="5528" w:type="dxa"/>
          </w:tcPr>
          <w:p w14:paraId="45B55C2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1367B0D7"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lastRenderedPageBreak/>
              <w:t>1.21.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358420E4"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1.22.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0D5A4CC1"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A00FBD">
              <w:rPr>
                <w:rFonts w:ascii="Times New Roman" w:hAnsi="Times New Roman" w:cs="Times New Roman"/>
                <w:sz w:val="26"/>
                <w:szCs w:val="26"/>
              </w:rPr>
              <w:t>3</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231214A5"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A00FBD">
              <w:rPr>
                <w:rFonts w:ascii="Times New Roman" w:hAnsi="Times New Roman" w:cs="Times New Roman"/>
                <w:sz w:val="26"/>
                <w:szCs w:val="26"/>
              </w:rPr>
              <w:t>4</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5C3F3BBD"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A00FBD">
              <w:rPr>
                <w:rFonts w:ascii="Times New Roman" w:hAnsi="Times New Roman" w:cs="Times New Roman"/>
                <w:sz w:val="26"/>
                <w:szCs w:val="26"/>
              </w:rPr>
              <w:t>5</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00E3A146"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A00FBD">
              <w:rPr>
                <w:rFonts w:ascii="Times New Roman" w:hAnsi="Times New Roman" w:cs="Times New Roman"/>
                <w:sz w:val="26"/>
                <w:szCs w:val="26"/>
              </w:rPr>
              <w:t>6</w:t>
            </w:r>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F234B1A" w14:textId="77777777" w:rsidTr="00A16B0D">
        <w:tc>
          <w:tcPr>
            <w:tcW w:w="9889" w:type="dxa"/>
            <w:gridSpan w:val="2"/>
          </w:tcPr>
          <w:p w14:paraId="37464DCC"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проекте:</w:t>
            </w:r>
          </w:p>
        </w:tc>
      </w:tr>
      <w:tr w:rsidR="006B6C63" w:rsidRPr="00A51711" w14:paraId="3F2CF664" w14:textId="77777777" w:rsidTr="008E21BD">
        <w:tc>
          <w:tcPr>
            <w:tcW w:w="4361" w:type="dxa"/>
          </w:tcPr>
          <w:p w14:paraId="2804DC92"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2.1. Краткое описание проекта: цель, этапы, сроки реализации</w:t>
            </w:r>
          </w:p>
        </w:tc>
        <w:tc>
          <w:tcPr>
            <w:tcW w:w="5528" w:type="dxa"/>
          </w:tcPr>
          <w:p w14:paraId="5D8E8263"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2F955EB1" w14:textId="77777777" w:rsidTr="008E21BD">
        <w:tc>
          <w:tcPr>
            <w:tcW w:w="4361" w:type="dxa"/>
          </w:tcPr>
          <w:p w14:paraId="3AF53FC8"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Общая стоимость проекта – </w:t>
            </w:r>
            <w:r w:rsidRPr="00A51711">
              <w:rPr>
                <w:rFonts w:ascii="Times New Roman" w:hAnsi="Times New Roman" w:cs="Times New Roman"/>
                <w:i/>
                <w:sz w:val="26"/>
                <w:szCs w:val="26"/>
              </w:rPr>
              <w:t>расшифровать по статьям</w:t>
            </w:r>
          </w:p>
        </w:tc>
        <w:tc>
          <w:tcPr>
            <w:tcW w:w="5528" w:type="dxa"/>
          </w:tcPr>
          <w:p w14:paraId="6D9CB33F"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10C39900" w14:textId="77777777" w:rsidTr="00A16B0D">
        <w:tc>
          <w:tcPr>
            <w:tcW w:w="9889" w:type="dxa"/>
            <w:gridSpan w:val="2"/>
          </w:tcPr>
          <w:p w14:paraId="105E67DF"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 предоставляемом кредите/банковской гарантии:</w:t>
            </w:r>
          </w:p>
        </w:tc>
      </w:tr>
      <w:tr w:rsidR="006B6C63" w:rsidRPr="00A51711" w14:paraId="46246D04" w14:textId="77777777" w:rsidTr="008E21BD">
        <w:tc>
          <w:tcPr>
            <w:tcW w:w="4361" w:type="dxa"/>
          </w:tcPr>
          <w:p w14:paraId="3AD15750"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77777777"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Цель привлечения кредитных средств/банковской гарантии – </w:t>
            </w:r>
            <w:r w:rsidRPr="00A51711">
              <w:rPr>
                <w:rFonts w:ascii="Times New Roman" w:hAnsi="Times New Roman" w:cs="Times New Roman"/>
                <w:i/>
                <w:sz w:val="26"/>
                <w:szCs w:val="26"/>
              </w:rPr>
              <w:t>расшифровать</w:t>
            </w:r>
            <w:r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3.3.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3.4.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3.5. Размер обеспечения Заемщика и/или третьих лиц с указанием видов обеспечения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37AEA53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FC5053">
              <w:rPr>
                <w:rFonts w:ascii="Times New Roman" w:hAnsi="Times New Roman" w:cs="Times New Roman"/>
                <w:sz w:val="26"/>
                <w:szCs w:val="26"/>
              </w:rPr>
              <w:t>6</w:t>
            </w:r>
            <w:r w:rsidRPr="00A51711">
              <w:rPr>
                <w:rFonts w:ascii="Times New Roman" w:hAnsi="Times New Roman" w:cs="Times New Roman"/>
                <w:sz w:val="26"/>
                <w:szCs w:val="26"/>
              </w:rPr>
              <w:t xml:space="preserve">. Ф.И.О., эксперта Банка, </w:t>
            </w:r>
            <w:proofErr w:type="gramStart"/>
            <w:r w:rsidRPr="00A51711">
              <w:rPr>
                <w:rFonts w:ascii="Times New Roman" w:hAnsi="Times New Roman" w:cs="Times New Roman"/>
                <w:sz w:val="26"/>
                <w:szCs w:val="26"/>
              </w:rPr>
              <w:t>контактный  телефон</w:t>
            </w:r>
            <w:proofErr w:type="gramEnd"/>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14:paraId="30FDDA28" w14:textId="77777777" w:rsidTr="008E21BD">
        <w:tc>
          <w:tcPr>
            <w:tcW w:w="4361" w:type="dxa"/>
          </w:tcPr>
          <w:p w14:paraId="4F30CDE7"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4.1.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77777777"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77777777" w:rsidR="007849A8" w:rsidRPr="00A51711" w:rsidRDefault="007849A8" w:rsidP="007849A8">
      <w:pPr>
        <w:ind w:firstLine="709"/>
        <w:jc w:val="both"/>
        <w:rPr>
          <w:sz w:val="26"/>
          <w:szCs w:val="26"/>
        </w:rPr>
      </w:pPr>
      <w:r w:rsidRPr="00A51711">
        <w:rPr>
          <w:sz w:val="26"/>
          <w:szCs w:val="26"/>
        </w:rPr>
        <w:t xml:space="preserve">не имел за </w:t>
      </w:r>
      <w:r w:rsidR="00F8183B" w:rsidRPr="00A51711">
        <w:rPr>
          <w:sz w:val="26"/>
          <w:szCs w:val="26"/>
        </w:rPr>
        <w:t>3</w:t>
      </w:r>
      <w:r w:rsidRPr="00A51711">
        <w:rPr>
          <w:sz w:val="26"/>
          <w:szCs w:val="26"/>
        </w:rPr>
        <w:t xml:space="preserve"> (</w:t>
      </w:r>
      <w:r w:rsidR="00F8183B" w:rsidRPr="00A51711">
        <w:rPr>
          <w:sz w:val="26"/>
          <w:szCs w:val="26"/>
        </w:rPr>
        <w:t>три</w:t>
      </w:r>
      <w:r w:rsidRPr="00A51711">
        <w:rPr>
          <w:sz w:val="26"/>
          <w:szCs w:val="26"/>
        </w:rPr>
        <w:t>) месяц</w:t>
      </w:r>
      <w:r w:rsidR="00F8183B" w:rsidRPr="00A51711">
        <w:rPr>
          <w:sz w:val="26"/>
          <w:szCs w:val="26"/>
        </w:rPr>
        <w:t>а</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r w:rsidR="0076620B" w:rsidRPr="00A51711">
        <w:rPr>
          <w:rStyle w:val="af2"/>
          <w:sz w:val="26"/>
          <w:szCs w:val="26"/>
        </w:rPr>
        <w:footnoteReference w:id="1"/>
      </w:r>
      <w:r w:rsidRPr="00A51711">
        <w:rPr>
          <w:sz w:val="26"/>
          <w:szCs w:val="26"/>
        </w:rPr>
        <w:t>;</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77777777"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77777777" w:rsidR="00ED3189" w:rsidRPr="00DA2247" w:rsidRDefault="007849A8" w:rsidP="007849A8">
      <w:pPr>
        <w:tabs>
          <w:tab w:val="num" w:pos="540"/>
        </w:tabs>
        <w:ind w:firstLine="705"/>
        <w:jc w:val="both"/>
        <w:rPr>
          <w:sz w:val="26"/>
          <w:szCs w:val="26"/>
        </w:rPr>
      </w:pPr>
      <w:r w:rsidRPr="00DA2247">
        <w:rPr>
          <w:sz w:val="26"/>
          <w:szCs w:val="26"/>
        </w:rPr>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14:paraId="2FC255E9" w14:textId="77777777"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669992" w14:textId="77777777"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14:paraId="741E57C8" w14:textId="7043FAA3" w:rsidR="00995915" w:rsidRDefault="00995915" w:rsidP="00995915">
      <w:pPr>
        <w:pStyle w:val="a3"/>
        <w:tabs>
          <w:tab w:val="num" w:pos="540"/>
        </w:tabs>
        <w:ind w:firstLine="705"/>
        <w:rPr>
          <w:sz w:val="26"/>
          <w:szCs w:val="26"/>
          <w:lang w:val="ru-RU"/>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052D08">
        <w:rPr>
          <w:sz w:val="26"/>
          <w:szCs w:val="26"/>
          <w:lang w:val="ru-RU"/>
        </w:rPr>
        <w:t>н</w:t>
      </w:r>
      <w:r w:rsidR="00460FA7">
        <w:rPr>
          <w:sz w:val="26"/>
          <w:szCs w:val="26"/>
          <w:lang w:val="ru-RU"/>
        </w:rPr>
        <w:t>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052D08">
        <w:rPr>
          <w:sz w:val="26"/>
          <w:szCs w:val="26"/>
          <w:lang w:val="ru-RU"/>
        </w:rPr>
        <w:t>;</w:t>
      </w:r>
    </w:p>
    <w:p w14:paraId="74EB2D01" w14:textId="6358A85B" w:rsidR="00052D08" w:rsidRDefault="00052D08" w:rsidP="00052D08">
      <w:pPr>
        <w:pStyle w:val="a3"/>
        <w:tabs>
          <w:tab w:val="num" w:pos="540"/>
        </w:tabs>
        <w:ind w:firstLine="705"/>
        <w:rPr>
          <w:sz w:val="26"/>
          <w:szCs w:val="26"/>
          <w:lang w:val="ru-RU"/>
        </w:rPr>
      </w:pPr>
      <w:bookmarkStart w:id="0" w:name="_Hlk108443233"/>
      <w:bookmarkStart w:id="1" w:name="_Hlk108433267"/>
      <w:r>
        <w:rPr>
          <w:sz w:val="26"/>
          <w:szCs w:val="26"/>
          <w:lang w:val="ru-RU"/>
        </w:rPr>
        <w:t xml:space="preserve">на размещение в информационных ресурсах (на сайте </w:t>
      </w:r>
      <w:r w:rsidR="00793D02">
        <w:rPr>
          <w:sz w:val="26"/>
          <w:szCs w:val="26"/>
          <w:lang w:val="ru-RU"/>
        </w:rPr>
        <w:t xml:space="preserve">Фонда и иных интернет ресурсах), распространение в средствах массовой информации </w:t>
      </w:r>
      <w:r>
        <w:rPr>
          <w:sz w:val="26"/>
          <w:szCs w:val="26"/>
          <w:lang w:val="ru-RU"/>
        </w:rPr>
        <w:t>и/или передачу</w:t>
      </w:r>
      <w:r w:rsidR="00793D02">
        <w:rPr>
          <w:sz w:val="26"/>
          <w:szCs w:val="26"/>
          <w:lang w:val="ru-RU"/>
        </w:rPr>
        <w:t xml:space="preserve"> </w:t>
      </w:r>
      <w:r w:rsidR="00793D02" w:rsidRPr="00793D02">
        <w:rPr>
          <w:sz w:val="26"/>
          <w:szCs w:val="26"/>
          <w:lang w:val="ru-RU"/>
        </w:rPr>
        <w:lastRenderedPageBreak/>
        <w:t>государственным органам или в другие институты развития</w:t>
      </w:r>
      <w:r w:rsidR="00793D02">
        <w:rPr>
          <w:sz w:val="26"/>
          <w:szCs w:val="26"/>
          <w:lang w:val="ru-RU"/>
        </w:rPr>
        <w:t xml:space="preserve"> </w:t>
      </w:r>
      <w:r>
        <w:rPr>
          <w:sz w:val="26"/>
          <w:szCs w:val="26"/>
          <w:lang w:val="ru-RU"/>
        </w:rPr>
        <w:t>н</w:t>
      </w:r>
      <w:r w:rsidRPr="00052D08">
        <w:rPr>
          <w:sz w:val="26"/>
          <w:szCs w:val="26"/>
          <w:lang w:val="ru-RU"/>
        </w:rPr>
        <w:t>екоммерческой организаци</w:t>
      </w:r>
      <w:r w:rsidR="001C2EB8">
        <w:rPr>
          <w:sz w:val="26"/>
          <w:szCs w:val="26"/>
          <w:lang w:val="ru-RU"/>
        </w:rPr>
        <w:t>ей</w:t>
      </w:r>
      <w:r w:rsidRPr="00052D08">
        <w:rPr>
          <w:sz w:val="26"/>
          <w:szCs w:val="26"/>
          <w:lang w:val="ru-RU"/>
        </w:rPr>
        <w:t xml:space="preserve"> «Гарантийный фонд для субъектов малого и среднего предпринимательства Оренбургской области»</w:t>
      </w:r>
      <w:r>
        <w:rPr>
          <w:sz w:val="26"/>
          <w:szCs w:val="26"/>
          <w:lang w:val="ru-RU"/>
        </w:rPr>
        <w:t xml:space="preserve"> </w:t>
      </w:r>
      <w:r w:rsidR="00793D02">
        <w:rPr>
          <w:sz w:val="26"/>
          <w:szCs w:val="26"/>
          <w:lang w:val="ru-RU"/>
        </w:rPr>
        <w:t xml:space="preserve">информации об условиях поручительства Фонда и/или </w:t>
      </w:r>
      <w:r w:rsidR="001C2EB8">
        <w:rPr>
          <w:sz w:val="26"/>
          <w:szCs w:val="26"/>
          <w:lang w:val="ru-RU"/>
        </w:rPr>
        <w:t xml:space="preserve">о </w:t>
      </w:r>
      <w:r w:rsidR="00793D02">
        <w:rPr>
          <w:sz w:val="26"/>
          <w:szCs w:val="26"/>
          <w:lang w:val="ru-RU"/>
        </w:rPr>
        <w:t>Заемщик</w:t>
      </w:r>
      <w:r w:rsidR="008B3550">
        <w:rPr>
          <w:sz w:val="26"/>
          <w:szCs w:val="26"/>
          <w:lang w:val="ru-RU"/>
        </w:rPr>
        <w:t>е</w:t>
      </w:r>
      <w:r w:rsidR="00793D02">
        <w:rPr>
          <w:sz w:val="26"/>
          <w:szCs w:val="26"/>
          <w:lang w:val="ru-RU"/>
        </w:rPr>
        <w:t>,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w:t>
      </w:r>
      <w:bookmarkEnd w:id="0"/>
      <w:r w:rsidR="001C2EB8">
        <w:rPr>
          <w:sz w:val="26"/>
          <w:szCs w:val="26"/>
          <w:lang w:val="ru-RU"/>
        </w:rPr>
        <w:t xml:space="preserve">. При этом </w:t>
      </w:r>
      <w:r w:rsidR="001C2EB8" w:rsidRPr="001C2EB8">
        <w:rPr>
          <w:sz w:val="26"/>
          <w:szCs w:val="26"/>
          <w:lang w:val="ru-RU"/>
        </w:rPr>
        <w:t xml:space="preserve">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xml:space="preserve">, заявительной документации и </w:t>
      </w:r>
      <w:r w:rsidR="001C2EB8">
        <w:rPr>
          <w:sz w:val="26"/>
          <w:szCs w:val="26"/>
          <w:lang w:val="ru-RU"/>
        </w:rPr>
        <w:t>в рамках действия</w:t>
      </w:r>
      <w:r w:rsidR="001C2EB8" w:rsidRPr="001C2EB8">
        <w:rPr>
          <w:sz w:val="26"/>
          <w:szCs w:val="26"/>
          <w:lang w:val="ru-RU"/>
        </w:rPr>
        <w:t xml:space="preserve">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24BB7A61" w14:textId="6E5173A7" w:rsidR="00052D08" w:rsidRPr="00052D08" w:rsidRDefault="00052D08" w:rsidP="00052D08">
      <w:pPr>
        <w:pStyle w:val="a3"/>
        <w:tabs>
          <w:tab w:val="num" w:pos="540"/>
        </w:tabs>
        <w:ind w:firstLine="705"/>
        <w:rPr>
          <w:sz w:val="26"/>
          <w:szCs w:val="26"/>
          <w:lang w:val="ru-RU"/>
        </w:rPr>
      </w:pPr>
      <w:r>
        <w:rPr>
          <w:sz w:val="26"/>
          <w:szCs w:val="26"/>
          <w:lang w:val="ru-RU"/>
        </w:rPr>
        <w:t xml:space="preserve"> </w:t>
      </w:r>
    </w:p>
    <w:bookmarkEnd w:id="1"/>
    <w:p w14:paraId="4B1A7ECE" w14:textId="77777777"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lastRenderedPageBreak/>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proofErr w:type="gramStart"/>
      <w:r w:rsidRPr="00A51711">
        <w:rPr>
          <w:sz w:val="26"/>
          <w:szCs w:val="26"/>
        </w:rPr>
        <w:lastRenderedPageBreak/>
        <w:t xml:space="preserve">Руководитель:   </w:t>
      </w:r>
      <w:proofErr w:type="gramEnd"/>
      <w:r w:rsidRPr="00A51711">
        <w:rPr>
          <w:sz w:val="26"/>
          <w:szCs w:val="26"/>
        </w:rPr>
        <w:t xml:space="preserve">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bookmarkStart w:id="2" w:name="_GoBack"/>
      <w:bookmarkEnd w:id="2"/>
    </w:p>
    <w:sectPr w:rsidR="00FC5053" w:rsidSect="006257AC">
      <w:headerReference w:type="even" r:id="rId8"/>
      <w:headerReference w:type="default" r:id="rId9"/>
      <w:footnotePr>
        <w:numRestart w:val="eachPage"/>
      </w:footnotePr>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C3597" w14:textId="77777777" w:rsidR="00D9277B" w:rsidRDefault="00D9277B">
      <w:r>
        <w:separator/>
      </w:r>
    </w:p>
  </w:endnote>
  <w:endnote w:type="continuationSeparator" w:id="0">
    <w:p w14:paraId="3EAD3BC0" w14:textId="77777777" w:rsidR="00D9277B" w:rsidRDefault="00D9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D855E" w14:textId="77777777" w:rsidR="00D9277B" w:rsidRDefault="00D9277B">
      <w:r>
        <w:separator/>
      </w:r>
    </w:p>
  </w:footnote>
  <w:footnote w:type="continuationSeparator" w:id="0">
    <w:p w14:paraId="50884A70" w14:textId="77777777" w:rsidR="00D9277B" w:rsidRDefault="00D9277B">
      <w:r>
        <w:continuationSeparator/>
      </w:r>
    </w:p>
  </w:footnote>
  <w:footnote w:id="1">
    <w:p w14:paraId="760A1A5C" w14:textId="77777777" w:rsidR="008B3550" w:rsidRPr="003B2BD9" w:rsidRDefault="008B3550" w:rsidP="0076620B">
      <w:pPr>
        <w:pStyle w:val="af0"/>
        <w:rPr>
          <w:i/>
        </w:rPr>
      </w:pPr>
      <w:r>
        <w:rPr>
          <w:rStyle w:val="af2"/>
        </w:rPr>
        <w:footnoteRef/>
      </w:r>
      <w:r>
        <w:t xml:space="preserve"> </w:t>
      </w:r>
      <w:r w:rsidRPr="003B2BD9">
        <w:rPr>
          <w:i/>
        </w:rPr>
        <w:t xml:space="preserve">Допускается </w:t>
      </w:r>
      <w:r>
        <w:rPr>
          <w:i/>
        </w:rPr>
        <w:t>техническая разовая просрочка, возникшая по объективным причинам не по вине Заемщика, сроком не более 1</w:t>
      </w:r>
      <w:r w:rsidRPr="00332F04">
        <w:rPr>
          <w:i/>
          <w:color w:val="000000"/>
        </w:rPr>
        <w:t xml:space="preserve">0 </w:t>
      </w:r>
      <w:r w:rsidRPr="003B2BD9">
        <w:rPr>
          <w:i/>
        </w:rPr>
        <w:t>дней.</w:t>
      </w:r>
    </w:p>
    <w:p w14:paraId="7CA2413E" w14:textId="77777777" w:rsidR="008B3550" w:rsidRDefault="008B3550">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8B3550" w:rsidRDefault="008B355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8B3550" w:rsidRDefault="008B355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8B3550" w:rsidRPr="00251601" w:rsidRDefault="008B3550">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8B3550" w:rsidRDefault="008B355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9F1"/>
    <w:rsid w:val="000338F6"/>
    <w:rsid w:val="000349D7"/>
    <w:rsid w:val="0003793A"/>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A80"/>
    <w:rsid w:val="00070CF2"/>
    <w:rsid w:val="000729AD"/>
    <w:rsid w:val="00073E96"/>
    <w:rsid w:val="000745DF"/>
    <w:rsid w:val="00074C89"/>
    <w:rsid w:val="0008291A"/>
    <w:rsid w:val="00092A5E"/>
    <w:rsid w:val="00097EB2"/>
    <w:rsid w:val="000A1D5B"/>
    <w:rsid w:val="000A29E7"/>
    <w:rsid w:val="000A2A41"/>
    <w:rsid w:val="000A3B59"/>
    <w:rsid w:val="000A547D"/>
    <w:rsid w:val="000A5872"/>
    <w:rsid w:val="000A63AE"/>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A79"/>
    <w:rsid w:val="0011532D"/>
    <w:rsid w:val="00116F63"/>
    <w:rsid w:val="0011768A"/>
    <w:rsid w:val="00120205"/>
    <w:rsid w:val="00122422"/>
    <w:rsid w:val="00125419"/>
    <w:rsid w:val="00126417"/>
    <w:rsid w:val="00126BA6"/>
    <w:rsid w:val="001346BA"/>
    <w:rsid w:val="0013680B"/>
    <w:rsid w:val="0014064D"/>
    <w:rsid w:val="00140F58"/>
    <w:rsid w:val="00141EE9"/>
    <w:rsid w:val="001424BD"/>
    <w:rsid w:val="0014725E"/>
    <w:rsid w:val="00151064"/>
    <w:rsid w:val="00151AB5"/>
    <w:rsid w:val="00161206"/>
    <w:rsid w:val="00164034"/>
    <w:rsid w:val="001647BA"/>
    <w:rsid w:val="00172172"/>
    <w:rsid w:val="00173D10"/>
    <w:rsid w:val="00174D83"/>
    <w:rsid w:val="001762AE"/>
    <w:rsid w:val="001773D9"/>
    <w:rsid w:val="001820F0"/>
    <w:rsid w:val="0018693E"/>
    <w:rsid w:val="00190A76"/>
    <w:rsid w:val="00190BF5"/>
    <w:rsid w:val="00193CC0"/>
    <w:rsid w:val="00194375"/>
    <w:rsid w:val="001967E9"/>
    <w:rsid w:val="00196AEE"/>
    <w:rsid w:val="001A0A84"/>
    <w:rsid w:val="001A4D81"/>
    <w:rsid w:val="001A6B54"/>
    <w:rsid w:val="001B0335"/>
    <w:rsid w:val="001B16D6"/>
    <w:rsid w:val="001B3CB2"/>
    <w:rsid w:val="001B6430"/>
    <w:rsid w:val="001B7122"/>
    <w:rsid w:val="001C2EB8"/>
    <w:rsid w:val="001C45A6"/>
    <w:rsid w:val="001C5713"/>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7370"/>
    <w:rsid w:val="001F4BDB"/>
    <w:rsid w:val="001F5118"/>
    <w:rsid w:val="001F66F3"/>
    <w:rsid w:val="00200E02"/>
    <w:rsid w:val="00201A43"/>
    <w:rsid w:val="00203B39"/>
    <w:rsid w:val="0020492D"/>
    <w:rsid w:val="0020626F"/>
    <w:rsid w:val="002102BB"/>
    <w:rsid w:val="00211DE5"/>
    <w:rsid w:val="00211E09"/>
    <w:rsid w:val="00213950"/>
    <w:rsid w:val="00213F89"/>
    <w:rsid w:val="00215A4C"/>
    <w:rsid w:val="00217264"/>
    <w:rsid w:val="002200FA"/>
    <w:rsid w:val="0022129B"/>
    <w:rsid w:val="00221EDD"/>
    <w:rsid w:val="002245A0"/>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6BB8"/>
    <w:rsid w:val="0026011D"/>
    <w:rsid w:val="00264E70"/>
    <w:rsid w:val="00265AE8"/>
    <w:rsid w:val="002664CE"/>
    <w:rsid w:val="00266A68"/>
    <w:rsid w:val="00267C83"/>
    <w:rsid w:val="002736E8"/>
    <w:rsid w:val="00273D3B"/>
    <w:rsid w:val="002744E4"/>
    <w:rsid w:val="00277DD5"/>
    <w:rsid w:val="002803DF"/>
    <w:rsid w:val="0028125A"/>
    <w:rsid w:val="00283CB1"/>
    <w:rsid w:val="00283D25"/>
    <w:rsid w:val="00285F40"/>
    <w:rsid w:val="002861E5"/>
    <w:rsid w:val="0029026B"/>
    <w:rsid w:val="00290565"/>
    <w:rsid w:val="00290BA5"/>
    <w:rsid w:val="0029135A"/>
    <w:rsid w:val="00292D0D"/>
    <w:rsid w:val="00293B12"/>
    <w:rsid w:val="00296C77"/>
    <w:rsid w:val="002A0260"/>
    <w:rsid w:val="002A59EE"/>
    <w:rsid w:val="002A7486"/>
    <w:rsid w:val="002A78CB"/>
    <w:rsid w:val="002B3374"/>
    <w:rsid w:val="002B554E"/>
    <w:rsid w:val="002B6292"/>
    <w:rsid w:val="002C0728"/>
    <w:rsid w:val="002C08D6"/>
    <w:rsid w:val="002C24E5"/>
    <w:rsid w:val="002C313D"/>
    <w:rsid w:val="002C3601"/>
    <w:rsid w:val="002C4DF1"/>
    <w:rsid w:val="002C7192"/>
    <w:rsid w:val="002D00A6"/>
    <w:rsid w:val="002D08D0"/>
    <w:rsid w:val="002D591B"/>
    <w:rsid w:val="002D63F9"/>
    <w:rsid w:val="002D788D"/>
    <w:rsid w:val="002E038B"/>
    <w:rsid w:val="002E10E1"/>
    <w:rsid w:val="002E2B7A"/>
    <w:rsid w:val="002E2C5D"/>
    <w:rsid w:val="002F1EB4"/>
    <w:rsid w:val="00300EDA"/>
    <w:rsid w:val="00301506"/>
    <w:rsid w:val="00301C8B"/>
    <w:rsid w:val="00302F6D"/>
    <w:rsid w:val="00304B1D"/>
    <w:rsid w:val="0030620C"/>
    <w:rsid w:val="00306534"/>
    <w:rsid w:val="003071A3"/>
    <w:rsid w:val="00312A52"/>
    <w:rsid w:val="00315D58"/>
    <w:rsid w:val="00316207"/>
    <w:rsid w:val="003164C7"/>
    <w:rsid w:val="0032059E"/>
    <w:rsid w:val="003206E5"/>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1113"/>
    <w:rsid w:val="00377AC5"/>
    <w:rsid w:val="00377D10"/>
    <w:rsid w:val="003803FD"/>
    <w:rsid w:val="0038581E"/>
    <w:rsid w:val="00386208"/>
    <w:rsid w:val="00391C9B"/>
    <w:rsid w:val="003924FC"/>
    <w:rsid w:val="003926B8"/>
    <w:rsid w:val="00397059"/>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B7"/>
    <w:rsid w:val="004077D5"/>
    <w:rsid w:val="004108EE"/>
    <w:rsid w:val="0041147A"/>
    <w:rsid w:val="00411C7A"/>
    <w:rsid w:val="0041320F"/>
    <w:rsid w:val="00415CFF"/>
    <w:rsid w:val="00420652"/>
    <w:rsid w:val="004229A5"/>
    <w:rsid w:val="00422E20"/>
    <w:rsid w:val="0042464C"/>
    <w:rsid w:val="0042501A"/>
    <w:rsid w:val="0043060C"/>
    <w:rsid w:val="00430C98"/>
    <w:rsid w:val="00430FD2"/>
    <w:rsid w:val="0043244A"/>
    <w:rsid w:val="00434232"/>
    <w:rsid w:val="004373BF"/>
    <w:rsid w:val="00437A13"/>
    <w:rsid w:val="00443F4D"/>
    <w:rsid w:val="00444CF4"/>
    <w:rsid w:val="004453F7"/>
    <w:rsid w:val="00451CC3"/>
    <w:rsid w:val="00455393"/>
    <w:rsid w:val="00456C13"/>
    <w:rsid w:val="00460FA7"/>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A3946"/>
    <w:rsid w:val="004B03C2"/>
    <w:rsid w:val="004B03C3"/>
    <w:rsid w:val="004B20A8"/>
    <w:rsid w:val="004B2394"/>
    <w:rsid w:val="004B3693"/>
    <w:rsid w:val="004B4B2D"/>
    <w:rsid w:val="004B4F71"/>
    <w:rsid w:val="004B76D0"/>
    <w:rsid w:val="004C31F6"/>
    <w:rsid w:val="004C5AF9"/>
    <w:rsid w:val="004C5E5B"/>
    <w:rsid w:val="004C6B24"/>
    <w:rsid w:val="004D3440"/>
    <w:rsid w:val="004D60E4"/>
    <w:rsid w:val="004E0306"/>
    <w:rsid w:val="004E0D7C"/>
    <w:rsid w:val="004E22FC"/>
    <w:rsid w:val="004E7895"/>
    <w:rsid w:val="004F0DA1"/>
    <w:rsid w:val="004F1FAC"/>
    <w:rsid w:val="004F3684"/>
    <w:rsid w:val="004F3A12"/>
    <w:rsid w:val="004F41A2"/>
    <w:rsid w:val="004F6633"/>
    <w:rsid w:val="00500203"/>
    <w:rsid w:val="0050150F"/>
    <w:rsid w:val="00501E1D"/>
    <w:rsid w:val="00506E7E"/>
    <w:rsid w:val="0050779A"/>
    <w:rsid w:val="00507ED3"/>
    <w:rsid w:val="00510303"/>
    <w:rsid w:val="00513657"/>
    <w:rsid w:val="0051729C"/>
    <w:rsid w:val="00525787"/>
    <w:rsid w:val="00526DA7"/>
    <w:rsid w:val="005335FA"/>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E11"/>
    <w:rsid w:val="005828A7"/>
    <w:rsid w:val="00585A4D"/>
    <w:rsid w:val="00592E11"/>
    <w:rsid w:val="00593F60"/>
    <w:rsid w:val="005943BF"/>
    <w:rsid w:val="00596856"/>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5D99"/>
    <w:rsid w:val="005C6E04"/>
    <w:rsid w:val="005C7C94"/>
    <w:rsid w:val="005D1DC4"/>
    <w:rsid w:val="005D1FF1"/>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1566"/>
    <w:rsid w:val="0062209D"/>
    <w:rsid w:val="00622896"/>
    <w:rsid w:val="00624825"/>
    <w:rsid w:val="006257AC"/>
    <w:rsid w:val="00632DCF"/>
    <w:rsid w:val="006353C3"/>
    <w:rsid w:val="00636969"/>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702E"/>
    <w:rsid w:val="00667241"/>
    <w:rsid w:val="006715A4"/>
    <w:rsid w:val="006724DC"/>
    <w:rsid w:val="00672F19"/>
    <w:rsid w:val="0067348B"/>
    <w:rsid w:val="006740E4"/>
    <w:rsid w:val="00675F5A"/>
    <w:rsid w:val="00684D61"/>
    <w:rsid w:val="00690244"/>
    <w:rsid w:val="0069043E"/>
    <w:rsid w:val="00696237"/>
    <w:rsid w:val="00696F9A"/>
    <w:rsid w:val="006979B4"/>
    <w:rsid w:val="006A08B4"/>
    <w:rsid w:val="006A1AAF"/>
    <w:rsid w:val="006A1AE1"/>
    <w:rsid w:val="006A218D"/>
    <w:rsid w:val="006A637E"/>
    <w:rsid w:val="006B0E79"/>
    <w:rsid w:val="006B0F1C"/>
    <w:rsid w:val="006B53ED"/>
    <w:rsid w:val="006B6718"/>
    <w:rsid w:val="006B6C63"/>
    <w:rsid w:val="006B7439"/>
    <w:rsid w:val="006C2299"/>
    <w:rsid w:val="006C38C3"/>
    <w:rsid w:val="006C3E8D"/>
    <w:rsid w:val="006C588F"/>
    <w:rsid w:val="006C64E9"/>
    <w:rsid w:val="006C79E0"/>
    <w:rsid w:val="006D0BA8"/>
    <w:rsid w:val="006D0C9D"/>
    <w:rsid w:val="006D66FB"/>
    <w:rsid w:val="006E18E2"/>
    <w:rsid w:val="006E2FD4"/>
    <w:rsid w:val="006E6815"/>
    <w:rsid w:val="006F1BB8"/>
    <w:rsid w:val="006F48DF"/>
    <w:rsid w:val="006F7C16"/>
    <w:rsid w:val="0070010B"/>
    <w:rsid w:val="00701788"/>
    <w:rsid w:val="00701AF1"/>
    <w:rsid w:val="0070244C"/>
    <w:rsid w:val="00702634"/>
    <w:rsid w:val="007046A1"/>
    <w:rsid w:val="00706182"/>
    <w:rsid w:val="00707671"/>
    <w:rsid w:val="00710C78"/>
    <w:rsid w:val="00711BF4"/>
    <w:rsid w:val="0071223C"/>
    <w:rsid w:val="0071416C"/>
    <w:rsid w:val="00714C7C"/>
    <w:rsid w:val="00716F63"/>
    <w:rsid w:val="00721DF6"/>
    <w:rsid w:val="007253DF"/>
    <w:rsid w:val="007253EF"/>
    <w:rsid w:val="00731511"/>
    <w:rsid w:val="0073256A"/>
    <w:rsid w:val="00732CC3"/>
    <w:rsid w:val="00740FB7"/>
    <w:rsid w:val="00741296"/>
    <w:rsid w:val="007458F2"/>
    <w:rsid w:val="007468E4"/>
    <w:rsid w:val="007473F4"/>
    <w:rsid w:val="007509D5"/>
    <w:rsid w:val="00754B05"/>
    <w:rsid w:val="00755CE9"/>
    <w:rsid w:val="00756551"/>
    <w:rsid w:val="00757331"/>
    <w:rsid w:val="007604B7"/>
    <w:rsid w:val="007614B1"/>
    <w:rsid w:val="00761560"/>
    <w:rsid w:val="007636F4"/>
    <w:rsid w:val="00764441"/>
    <w:rsid w:val="0076451F"/>
    <w:rsid w:val="0076490D"/>
    <w:rsid w:val="0076620B"/>
    <w:rsid w:val="0077316B"/>
    <w:rsid w:val="007731C9"/>
    <w:rsid w:val="00776E21"/>
    <w:rsid w:val="00776ECB"/>
    <w:rsid w:val="00777E57"/>
    <w:rsid w:val="00777E74"/>
    <w:rsid w:val="007802D0"/>
    <w:rsid w:val="00780698"/>
    <w:rsid w:val="00780EE3"/>
    <w:rsid w:val="00783079"/>
    <w:rsid w:val="007849A8"/>
    <w:rsid w:val="00790E59"/>
    <w:rsid w:val="0079100B"/>
    <w:rsid w:val="00793D02"/>
    <w:rsid w:val="00793F6D"/>
    <w:rsid w:val="0079756C"/>
    <w:rsid w:val="007A1093"/>
    <w:rsid w:val="007A25F4"/>
    <w:rsid w:val="007A2C6B"/>
    <w:rsid w:val="007A45E7"/>
    <w:rsid w:val="007A6487"/>
    <w:rsid w:val="007B1142"/>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44C7"/>
    <w:rsid w:val="00800ADE"/>
    <w:rsid w:val="008025D8"/>
    <w:rsid w:val="00802B44"/>
    <w:rsid w:val="00803515"/>
    <w:rsid w:val="0080399A"/>
    <w:rsid w:val="008045A6"/>
    <w:rsid w:val="00807FD4"/>
    <w:rsid w:val="00810206"/>
    <w:rsid w:val="00811526"/>
    <w:rsid w:val="00811ED3"/>
    <w:rsid w:val="00814D8A"/>
    <w:rsid w:val="0081507E"/>
    <w:rsid w:val="00815936"/>
    <w:rsid w:val="008161DC"/>
    <w:rsid w:val="00816BD6"/>
    <w:rsid w:val="00817C14"/>
    <w:rsid w:val="00820FD2"/>
    <w:rsid w:val="00821265"/>
    <w:rsid w:val="00824585"/>
    <w:rsid w:val="00826DAD"/>
    <w:rsid w:val="00830B92"/>
    <w:rsid w:val="008405F1"/>
    <w:rsid w:val="00842AE4"/>
    <w:rsid w:val="00843CE0"/>
    <w:rsid w:val="00846D58"/>
    <w:rsid w:val="00850EB2"/>
    <w:rsid w:val="00851B05"/>
    <w:rsid w:val="00854521"/>
    <w:rsid w:val="0085490E"/>
    <w:rsid w:val="00855DBE"/>
    <w:rsid w:val="00856E03"/>
    <w:rsid w:val="0086132E"/>
    <w:rsid w:val="00861533"/>
    <w:rsid w:val="00867CB1"/>
    <w:rsid w:val="00870443"/>
    <w:rsid w:val="00872154"/>
    <w:rsid w:val="00872B08"/>
    <w:rsid w:val="00873E48"/>
    <w:rsid w:val="00876E74"/>
    <w:rsid w:val="0087783C"/>
    <w:rsid w:val="00880DA8"/>
    <w:rsid w:val="00881178"/>
    <w:rsid w:val="008812C7"/>
    <w:rsid w:val="00881E0B"/>
    <w:rsid w:val="0088252F"/>
    <w:rsid w:val="00882A20"/>
    <w:rsid w:val="0088600E"/>
    <w:rsid w:val="00887C21"/>
    <w:rsid w:val="00887CF2"/>
    <w:rsid w:val="00891C3B"/>
    <w:rsid w:val="008923BA"/>
    <w:rsid w:val="00894A1A"/>
    <w:rsid w:val="0089625A"/>
    <w:rsid w:val="008964D4"/>
    <w:rsid w:val="008973BA"/>
    <w:rsid w:val="0089744F"/>
    <w:rsid w:val="008A2373"/>
    <w:rsid w:val="008A70B2"/>
    <w:rsid w:val="008B218B"/>
    <w:rsid w:val="008B21BC"/>
    <w:rsid w:val="008B3550"/>
    <w:rsid w:val="008B35AC"/>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15C63"/>
    <w:rsid w:val="00915E9E"/>
    <w:rsid w:val="00916426"/>
    <w:rsid w:val="00917125"/>
    <w:rsid w:val="009207C2"/>
    <w:rsid w:val="00921D19"/>
    <w:rsid w:val="0092412B"/>
    <w:rsid w:val="00927EA0"/>
    <w:rsid w:val="009317D5"/>
    <w:rsid w:val="00932507"/>
    <w:rsid w:val="00934C7C"/>
    <w:rsid w:val="00936182"/>
    <w:rsid w:val="009379B0"/>
    <w:rsid w:val="00953BAE"/>
    <w:rsid w:val="009607BE"/>
    <w:rsid w:val="00960B99"/>
    <w:rsid w:val="00964321"/>
    <w:rsid w:val="009705A6"/>
    <w:rsid w:val="009721E4"/>
    <w:rsid w:val="009751D8"/>
    <w:rsid w:val="00975E23"/>
    <w:rsid w:val="00980D27"/>
    <w:rsid w:val="00982BEB"/>
    <w:rsid w:val="009854A6"/>
    <w:rsid w:val="0098570A"/>
    <w:rsid w:val="00986CFD"/>
    <w:rsid w:val="0098774B"/>
    <w:rsid w:val="00992178"/>
    <w:rsid w:val="009925A3"/>
    <w:rsid w:val="009952D6"/>
    <w:rsid w:val="00995915"/>
    <w:rsid w:val="009B58A5"/>
    <w:rsid w:val="009B5CA1"/>
    <w:rsid w:val="009B61AA"/>
    <w:rsid w:val="009B64F4"/>
    <w:rsid w:val="009B6CF6"/>
    <w:rsid w:val="009B7DA7"/>
    <w:rsid w:val="009C028E"/>
    <w:rsid w:val="009C15F8"/>
    <w:rsid w:val="009C3216"/>
    <w:rsid w:val="009C4BC9"/>
    <w:rsid w:val="009C7655"/>
    <w:rsid w:val="009D0946"/>
    <w:rsid w:val="009D10BB"/>
    <w:rsid w:val="009D3120"/>
    <w:rsid w:val="009D4D84"/>
    <w:rsid w:val="009D5695"/>
    <w:rsid w:val="009F44DE"/>
    <w:rsid w:val="009F64B8"/>
    <w:rsid w:val="00A00184"/>
    <w:rsid w:val="00A00264"/>
    <w:rsid w:val="00A00FBD"/>
    <w:rsid w:val="00A0280E"/>
    <w:rsid w:val="00A04DFD"/>
    <w:rsid w:val="00A06DEF"/>
    <w:rsid w:val="00A1017C"/>
    <w:rsid w:val="00A1096A"/>
    <w:rsid w:val="00A11A45"/>
    <w:rsid w:val="00A11EBA"/>
    <w:rsid w:val="00A13052"/>
    <w:rsid w:val="00A16B0D"/>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1711"/>
    <w:rsid w:val="00A52C71"/>
    <w:rsid w:val="00A5368D"/>
    <w:rsid w:val="00A53A1F"/>
    <w:rsid w:val="00A54DC1"/>
    <w:rsid w:val="00A56683"/>
    <w:rsid w:val="00A57160"/>
    <w:rsid w:val="00A575D6"/>
    <w:rsid w:val="00A604CA"/>
    <w:rsid w:val="00A6389E"/>
    <w:rsid w:val="00A6426F"/>
    <w:rsid w:val="00A65756"/>
    <w:rsid w:val="00A65790"/>
    <w:rsid w:val="00A70832"/>
    <w:rsid w:val="00A741AA"/>
    <w:rsid w:val="00A744C6"/>
    <w:rsid w:val="00A74FA8"/>
    <w:rsid w:val="00A75761"/>
    <w:rsid w:val="00A764ED"/>
    <w:rsid w:val="00A8093F"/>
    <w:rsid w:val="00A821D7"/>
    <w:rsid w:val="00A859BB"/>
    <w:rsid w:val="00A87A29"/>
    <w:rsid w:val="00A913B0"/>
    <w:rsid w:val="00A93003"/>
    <w:rsid w:val="00A960A0"/>
    <w:rsid w:val="00A96CC0"/>
    <w:rsid w:val="00AB02C7"/>
    <w:rsid w:val="00AB0F37"/>
    <w:rsid w:val="00AB136B"/>
    <w:rsid w:val="00AB1E2D"/>
    <w:rsid w:val="00AB32FB"/>
    <w:rsid w:val="00AB3BF7"/>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279F"/>
    <w:rsid w:val="00AE2BCE"/>
    <w:rsid w:val="00AE2E82"/>
    <w:rsid w:val="00AE44E9"/>
    <w:rsid w:val="00AE456F"/>
    <w:rsid w:val="00AE67A9"/>
    <w:rsid w:val="00AF06B2"/>
    <w:rsid w:val="00AF2B0D"/>
    <w:rsid w:val="00AF6D9B"/>
    <w:rsid w:val="00B10B32"/>
    <w:rsid w:val="00B13AB4"/>
    <w:rsid w:val="00B21D0F"/>
    <w:rsid w:val="00B223C3"/>
    <w:rsid w:val="00B231CE"/>
    <w:rsid w:val="00B24072"/>
    <w:rsid w:val="00B24A43"/>
    <w:rsid w:val="00B265F0"/>
    <w:rsid w:val="00B269C7"/>
    <w:rsid w:val="00B314A3"/>
    <w:rsid w:val="00B360D8"/>
    <w:rsid w:val="00B36B25"/>
    <w:rsid w:val="00B36B54"/>
    <w:rsid w:val="00B43802"/>
    <w:rsid w:val="00B442CA"/>
    <w:rsid w:val="00B467FE"/>
    <w:rsid w:val="00B529B4"/>
    <w:rsid w:val="00B56DB9"/>
    <w:rsid w:val="00B5779C"/>
    <w:rsid w:val="00B60388"/>
    <w:rsid w:val="00B63C18"/>
    <w:rsid w:val="00B64319"/>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11B0"/>
    <w:rsid w:val="00BA782B"/>
    <w:rsid w:val="00BB0E91"/>
    <w:rsid w:val="00BB101D"/>
    <w:rsid w:val="00BB1EF7"/>
    <w:rsid w:val="00BB2527"/>
    <w:rsid w:val="00BB2744"/>
    <w:rsid w:val="00BB3087"/>
    <w:rsid w:val="00BB3896"/>
    <w:rsid w:val="00BB4AE9"/>
    <w:rsid w:val="00BC0151"/>
    <w:rsid w:val="00BC10B9"/>
    <w:rsid w:val="00BC1A7A"/>
    <w:rsid w:val="00BC2451"/>
    <w:rsid w:val="00BC545B"/>
    <w:rsid w:val="00BC6E63"/>
    <w:rsid w:val="00BC741A"/>
    <w:rsid w:val="00BD121F"/>
    <w:rsid w:val="00BD32BA"/>
    <w:rsid w:val="00BD72FF"/>
    <w:rsid w:val="00BE1CC0"/>
    <w:rsid w:val="00BE2016"/>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7119"/>
    <w:rsid w:val="00C30B12"/>
    <w:rsid w:val="00C35B0E"/>
    <w:rsid w:val="00C40D7C"/>
    <w:rsid w:val="00C42948"/>
    <w:rsid w:val="00C435E8"/>
    <w:rsid w:val="00C437CD"/>
    <w:rsid w:val="00C44551"/>
    <w:rsid w:val="00C44611"/>
    <w:rsid w:val="00C458B7"/>
    <w:rsid w:val="00C45D93"/>
    <w:rsid w:val="00C467CA"/>
    <w:rsid w:val="00C47BAC"/>
    <w:rsid w:val="00C53627"/>
    <w:rsid w:val="00C53AF9"/>
    <w:rsid w:val="00C564B5"/>
    <w:rsid w:val="00C613C6"/>
    <w:rsid w:val="00C62C68"/>
    <w:rsid w:val="00C63236"/>
    <w:rsid w:val="00C67FD8"/>
    <w:rsid w:val="00C70163"/>
    <w:rsid w:val="00C70E05"/>
    <w:rsid w:val="00C713E4"/>
    <w:rsid w:val="00C75357"/>
    <w:rsid w:val="00C805FB"/>
    <w:rsid w:val="00C80687"/>
    <w:rsid w:val="00C814B5"/>
    <w:rsid w:val="00C846FB"/>
    <w:rsid w:val="00C92A7A"/>
    <w:rsid w:val="00C92DE0"/>
    <w:rsid w:val="00C935CB"/>
    <w:rsid w:val="00C940A5"/>
    <w:rsid w:val="00CA4A20"/>
    <w:rsid w:val="00CA5759"/>
    <w:rsid w:val="00CB1711"/>
    <w:rsid w:val="00CB2938"/>
    <w:rsid w:val="00CB3A3C"/>
    <w:rsid w:val="00CB5C7F"/>
    <w:rsid w:val="00CC102C"/>
    <w:rsid w:val="00CC11A2"/>
    <w:rsid w:val="00CC2139"/>
    <w:rsid w:val="00CC4C26"/>
    <w:rsid w:val="00CC7507"/>
    <w:rsid w:val="00CC7732"/>
    <w:rsid w:val="00CC7CD3"/>
    <w:rsid w:val="00CD3CE0"/>
    <w:rsid w:val="00CD3DC7"/>
    <w:rsid w:val="00CD4196"/>
    <w:rsid w:val="00CD561C"/>
    <w:rsid w:val="00CD7335"/>
    <w:rsid w:val="00CE2D95"/>
    <w:rsid w:val="00CE3DF8"/>
    <w:rsid w:val="00CE7377"/>
    <w:rsid w:val="00CF0900"/>
    <w:rsid w:val="00CF0F62"/>
    <w:rsid w:val="00CF1AFB"/>
    <w:rsid w:val="00CF2506"/>
    <w:rsid w:val="00CF37AB"/>
    <w:rsid w:val="00CF4376"/>
    <w:rsid w:val="00CF5896"/>
    <w:rsid w:val="00CF7500"/>
    <w:rsid w:val="00D02FF2"/>
    <w:rsid w:val="00D0531A"/>
    <w:rsid w:val="00D10CD1"/>
    <w:rsid w:val="00D1174F"/>
    <w:rsid w:val="00D119A3"/>
    <w:rsid w:val="00D129E9"/>
    <w:rsid w:val="00D148CB"/>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18BD"/>
    <w:rsid w:val="00D63063"/>
    <w:rsid w:val="00D6454C"/>
    <w:rsid w:val="00D64BFE"/>
    <w:rsid w:val="00D659FA"/>
    <w:rsid w:val="00D71A26"/>
    <w:rsid w:val="00D74323"/>
    <w:rsid w:val="00D7774A"/>
    <w:rsid w:val="00D77B74"/>
    <w:rsid w:val="00D81B03"/>
    <w:rsid w:val="00D82CED"/>
    <w:rsid w:val="00D85810"/>
    <w:rsid w:val="00D901C5"/>
    <w:rsid w:val="00D92013"/>
    <w:rsid w:val="00D9241F"/>
    <w:rsid w:val="00D9277B"/>
    <w:rsid w:val="00D93059"/>
    <w:rsid w:val="00D931F5"/>
    <w:rsid w:val="00D94274"/>
    <w:rsid w:val="00D95178"/>
    <w:rsid w:val="00D95BA3"/>
    <w:rsid w:val="00DA0557"/>
    <w:rsid w:val="00DA2247"/>
    <w:rsid w:val="00DA22A1"/>
    <w:rsid w:val="00DA4002"/>
    <w:rsid w:val="00DA49F6"/>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60F6"/>
    <w:rsid w:val="00DE694C"/>
    <w:rsid w:val="00DE74A9"/>
    <w:rsid w:val="00DF0B32"/>
    <w:rsid w:val="00DF1442"/>
    <w:rsid w:val="00DF6B20"/>
    <w:rsid w:val="00DF7784"/>
    <w:rsid w:val="00E00030"/>
    <w:rsid w:val="00E005DB"/>
    <w:rsid w:val="00E02165"/>
    <w:rsid w:val="00E03A1F"/>
    <w:rsid w:val="00E03DE0"/>
    <w:rsid w:val="00E0436E"/>
    <w:rsid w:val="00E1254B"/>
    <w:rsid w:val="00E14337"/>
    <w:rsid w:val="00E179DB"/>
    <w:rsid w:val="00E209B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1C0F"/>
    <w:rsid w:val="00E7408E"/>
    <w:rsid w:val="00E7717C"/>
    <w:rsid w:val="00E80354"/>
    <w:rsid w:val="00E826AA"/>
    <w:rsid w:val="00E82967"/>
    <w:rsid w:val="00E841D5"/>
    <w:rsid w:val="00E843E5"/>
    <w:rsid w:val="00E84766"/>
    <w:rsid w:val="00E84C51"/>
    <w:rsid w:val="00E92920"/>
    <w:rsid w:val="00E929A1"/>
    <w:rsid w:val="00E92E6A"/>
    <w:rsid w:val="00E94A4E"/>
    <w:rsid w:val="00EA37F6"/>
    <w:rsid w:val="00EB1C2B"/>
    <w:rsid w:val="00EB52D4"/>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DD9"/>
    <w:rsid w:val="00F21886"/>
    <w:rsid w:val="00F23177"/>
    <w:rsid w:val="00F23A69"/>
    <w:rsid w:val="00F253D7"/>
    <w:rsid w:val="00F2562B"/>
    <w:rsid w:val="00F26E3A"/>
    <w:rsid w:val="00F27012"/>
    <w:rsid w:val="00F306DE"/>
    <w:rsid w:val="00F30839"/>
    <w:rsid w:val="00F31668"/>
    <w:rsid w:val="00F31AF8"/>
    <w:rsid w:val="00F32DCC"/>
    <w:rsid w:val="00F365F1"/>
    <w:rsid w:val="00F451E8"/>
    <w:rsid w:val="00F458B6"/>
    <w:rsid w:val="00F467F9"/>
    <w:rsid w:val="00F5141A"/>
    <w:rsid w:val="00F63976"/>
    <w:rsid w:val="00F64B1B"/>
    <w:rsid w:val="00F65490"/>
    <w:rsid w:val="00F65685"/>
    <w:rsid w:val="00F65DCA"/>
    <w:rsid w:val="00F71CBD"/>
    <w:rsid w:val="00F72C8B"/>
    <w:rsid w:val="00F736C1"/>
    <w:rsid w:val="00F73786"/>
    <w:rsid w:val="00F745D7"/>
    <w:rsid w:val="00F762FD"/>
    <w:rsid w:val="00F77F20"/>
    <w:rsid w:val="00F8183B"/>
    <w:rsid w:val="00F84BDC"/>
    <w:rsid w:val="00F87C45"/>
    <w:rsid w:val="00F9169E"/>
    <w:rsid w:val="00F93BFB"/>
    <w:rsid w:val="00F95971"/>
    <w:rsid w:val="00F95BFB"/>
    <w:rsid w:val="00F973C5"/>
    <w:rsid w:val="00FA1C0B"/>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FC97-49E7-48BA-9C76-E29D14CA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Алексей Томин</cp:lastModifiedBy>
  <cp:revision>3</cp:revision>
  <cp:lastPrinted>2022-07-11T11:20:00Z</cp:lastPrinted>
  <dcterms:created xsi:type="dcterms:W3CDTF">2022-07-14T07:40:00Z</dcterms:created>
  <dcterms:modified xsi:type="dcterms:W3CDTF">2022-07-14T07:54:00Z</dcterms:modified>
</cp:coreProperties>
</file>