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71E662" w14:textId="77777777" w:rsidR="004764EC" w:rsidRPr="00A51711" w:rsidRDefault="004764EC" w:rsidP="004764EC">
      <w:pPr>
        <w:ind w:left="5103" w:right="-141"/>
        <w:jc w:val="both"/>
        <w:outlineLvl w:val="0"/>
        <w:rPr>
          <w:sz w:val="26"/>
          <w:szCs w:val="26"/>
        </w:rPr>
      </w:pPr>
      <w:r w:rsidRPr="00A51711">
        <w:rPr>
          <w:sz w:val="26"/>
          <w:szCs w:val="26"/>
        </w:rPr>
        <w:t>Приложение 2</w:t>
      </w:r>
    </w:p>
    <w:p w14:paraId="4D9FF7F8" w14:textId="77777777" w:rsidR="004764EC" w:rsidRPr="00A51711" w:rsidRDefault="004764EC" w:rsidP="004764EC">
      <w:pPr>
        <w:ind w:left="5103" w:right="-141"/>
        <w:jc w:val="both"/>
        <w:rPr>
          <w:sz w:val="26"/>
          <w:szCs w:val="26"/>
        </w:rPr>
      </w:pPr>
      <w:r w:rsidRPr="00A51711">
        <w:rPr>
          <w:sz w:val="26"/>
          <w:szCs w:val="26"/>
        </w:rPr>
        <w:t>к Регламенту предоставления поручительств некоммерческой организацией «Гарантийный фонд для субъектов малого и среднего предпринимательства Оренбургской области»</w:t>
      </w:r>
    </w:p>
    <w:p w14:paraId="0CF8D20B" w14:textId="77777777" w:rsidR="004764EC" w:rsidRPr="00A51711" w:rsidRDefault="004764EC" w:rsidP="004764EC">
      <w:pPr>
        <w:jc w:val="both"/>
        <w:outlineLvl w:val="0"/>
        <w:rPr>
          <w:bCs/>
          <w:iCs/>
          <w:sz w:val="26"/>
          <w:szCs w:val="26"/>
        </w:rPr>
      </w:pPr>
    </w:p>
    <w:p w14:paraId="409EA785" w14:textId="77777777" w:rsidR="004764EC" w:rsidRPr="00A51711" w:rsidRDefault="004764EC" w:rsidP="004764EC">
      <w:pPr>
        <w:jc w:val="both"/>
        <w:outlineLvl w:val="0"/>
        <w:rPr>
          <w:bCs/>
          <w:iCs/>
          <w:sz w:val="26"/>
          <w:szCs w:val="26"/>
        </w:rPr>
      </w:pPr>
    </w:p>
    <w:p w14:paraId="6FD8A66C" w14:textId="77777777" w:rsidR="00FF7592" w:rsidRPr="00A51711" w:rsidRDefault="00FF7592" w:rsidP="00FF7592">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 xml:space="preserve">Перечень документов, приобщаемых к заявке </w:t>
      </w:r>
    </w:p>
    <w:p w14:paraId="65756D66" w14:textId="77777777" w:rsidR="00FF7592" w:rsidRPr="00A51711" w:rsidRDefault="00FF7592" w:rsidP="00FF7592">
      <w:pPr>
        <w:pStyle w:val="ConsNormal"/>
        <w:widowControl/>
        <w:ind w:firstLine="0"/>
        <w:jc w:val="center"/>
        <w:rPr>
          <w:rFonts w:ascii="Times New Roman" w:hAnsi="Times New Roman" w:cs="Times New Roman"/>
          <w:b/>
          <w:sz w:val="26"/>
          <w:szCs w:val="26"/>
        </w:rPr>
      </w:pPr>
      <w:r w:rsidRPr="00A51711">
        <w:rPr>
          <w:rFonts w:ascii="Times New Roman" w:hAnsi="Times New Roman" w:cs="Times New Roman"/>
          <w:b/>
          <w:sz w:val="26"/>
          <w:szCs w:val="26"/>
        </w:rPr>
        <w:t>на получение поручительства</w:t>
      </w:r>
    </w:p>
    <w:p w14:paraId="64F2DF1C" w14:textId="77777777" w:rsidR="00FF7592" w:rsidRPr="00A51711" w:rsidRDefault="00FF7592" w:rsidP="00FF7592">
      <w:pPr>
        <w:jc w:val="both"/>
        <w:outlineLvl w:val="0"/>
        <w:rPr>
          <w:bCs/>
          <w:iCs/>
          <w:sz w:val="26"/>
          <w:szCs w:val="26"/>
        </w:rPr>
      </w:pPr>
    </w:p>
    <w:p w14:paraId="54661514" w14:textId="77777777" w:rsidR="00FF7592" w:rsidRPr="00A51711" w:rsidRDefault="00FF7592" w:rsidP="00FF7592">
      <w:pPr>
        <w:pStyle w:val="a3"/>
        <w:ind w:firstLine="709"/>
        <w:rPr>
          <w:sz w:val="26"/>
          <w:szCs w:val="26"/>
        </w:rPr>
      </w:pPr>
      <w:bookmarkStart w:id="0" w:name="_Hlk164760724"/>
      <w:r w:rsidRPr="00A51711">
        <w:rPr>
          <w:sz w:val="26"/>
          <w:szCs w:val="26"/>
        </w:rPr>
        <w:t xml:space="preserve">1. </w:t>
      </w:r>
      <w:r>
        <w:rPr>
          <w:sz w:val="26"/>
          <w:szCs w:val="26"/>
        </w:rPr>
        <w:t>Копия решения уполномоченного органа Банка/</w:t>
      </w:r>
      <w:r w:rsidRPr="00A51711">
        <w:rPr>
          <w:sz w:val="26"/>
          <w:szCs w:val="26"/>
        </w:rPr>
        <w:t>Выписка из решения уполномоченного органа (лица) Банка/ о предоставлении кредита/банковской гарантии при условии получения поручительства Фонда, с указанием всех существенных условий предоставления кредита/банковской гарантии, в том числе наличия обеспечения.</w:t>
      </w:r>
    </w:p>
    <w:p w14:paraId="6B438D49" w14:textId="77777777" w:rsidR="00FF7592" w:rsidRPr="00A51711" w:rsidRDefault="00FF7592" w:rsidP="00FF7592">
      <w:pPr>
        <w:ind w:firstLine="709"/>
        <w:jc w:val="both"/>
        <w:rPr>
          <w:sz w:val="26"/>
          <w:szCs w:val="26"/>
        </w:rPr>
      </w:pPr>
      <w:r>
        <w:rPr>
          <w:sz w:val="26"/>
          <w:szCs w:val="26"/>
        </w:rPr>
        <w:t>2</w:t>
      </w:r>
      <w:r w:rsidRPr="00A51711">
        <w:rPr>
          <w:sz w:val="26"/>
          <w:szCs w:val="26"/>
        </w:rPr>
        <w:t>. Копия</w:t>
      </w:r>
      <w:r>
        <w:rPr>
          <w:sz w:val="26"/>
          <w:szCs w:val="26"/>
        </w:rPr>
        <w:t xml:space="preserve"> актуального</w:t>
      </w:r>
      <w:r>
        <w:rPr>
          <w:rStyle w:val="a7"/>
          <w:sz w:val="26"/>
          <w:szCs w:val="26"/>
        </w:rPr>
        <w:footnoteReference w:customMarkFollows="1" w:id="1"/>
        <w:t>1</w:t>
      </w:r>
      <w:r w:rsidRPr="00A51711">
        <w:rPr>
          <w:sz w:val="26"/>
          <w:szCs w:val="26"/>
        </w:rPr>
        <w:t xml:space="preserve"> заключения о финансовом состоянии Заемщика или мотивированного суждения Банка о его финансовом состоянии и  решения Банка об отнесении кредита к определенной категории качества</w:t>
      </w:r>
      <w:r>
        <w:rPr>
          <w:sz w:val="26"/>
          <w:szCs w:val="26"/>
        </w:rPr>
        <w:t>, а также при наличии - копию заключений Банка  относительно правоспособности Заемщика, и  относительно обеспечения (залога).</w:t>
      </w:r>
    </w:p>
    <w:p w14:paraId="19900E60" w14:textId="77777777" w:rsidR="00FF7592" w:rsidRDefault="00FF7592" w:rsidP="00FF7592">
      <w:pPr>
        <w:ind w:firstLine="709"/>
        <w:jc w:val="both"/>
        <w:rPr>
          <w:sz w:val="26"/>
          <w:szCs w:val="26"/>
        </w:rPr>
      </w:pPr>
      <w:r>
        <w:rPr>
          <w:sz w:val="26"/>
          <w:szCs w:val="26"/>
        </w:rPr>
        <w:t>3</w:t>
      </w:r>
      <w:r w:rsidRPr="00A51711">
        <w:rPr>
          <w:sz w:val="26"/>
          <w:szCs w:val="26"/>
        </w:rPr>
        <w:t>. Сведения о наличии и проверке залогового обеспечения</w:t>
      </w:r>
      <w:r>
        <w:rPr>
          <w:sz w:val="26"/>
          <w:szCs w:val="26"/>
        </w:rPr>
        <w:t xml:space="preserve"> (при наличии)</w:t>
      </w:r>
      <w:r w:rsidRPr="00A51711">
        <w:rPr>
          <w:sz w:val="26"/>
          <w:szCs w:val="26"/>
        </w:rPr>
        <w:t>.</w:t>
      </w:r>
    </w:p>
    <w:p w14:paraId="46843F3C" w14:textId="2DB5216C" w:rsidR="00FF7592" w:rsidRPr="00A51711" w:rsidRDefault="00FF7592" w:rsidP="00FF7592">
      <w:pPr>
        <w:ind w:firstLine="709"/>
        <w:jc w:val="both"/>
        <w:rPr>
          <w:sz w:val="26"/>
          <w:szCs w:val="26"/>
        </w:rPr>
      </w:pPr>
      <w:r>
        <w:rPr>
          <w:sz w:val="26"/>
          <w:szCs w:val="26"/>
        </w:rPr>
        <w:t>4</w:t>
      </w:r>
      <w:r w:rsidRPr="00585A4D">
        <w:rPr>
          <w:sz w:val="26"/>
          <w:szCs w:val="26"/>
        </w:rPr>
        <w:t xml:space="preserve">. </w:t>
      </w:r>
      <w:bookmarkStart w:id="1" w:name="_Hlk176431576"/>
      <w:r w:rsidRPr="001F5118">
        <w:rPr>
          <w:sz w:val="26"/>
          <w:szCs w:val="26"/>
        </w:rPr>
        <w:t>Справка из ФНС России по форме КНД 1120101,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8358F3" w:rsidRPr="008358F3">
        <w:rPr>
          <w:sz w:val="26"/>
          <w:szCs w:val="26"/>
        </w:rPr>
        <w:t>на дату не ранее 30 (тридцати) календарных дней до даты  представления поручительства</w:t>
      </w:r>
      <w:r w:rsidR="008358F3">
        <w:rPr>
          <w:sz w:val="26"/>
          <w:szCs w:val="26"/>
        </w:rPr>
        <w:t xml:space="preserve"> Фонда</w:t>
      </w:r>
      <w:r w:rsidRPr="001F5118">
        <w:rPr>
          <w:sz w:val="26"/>
          <w:szCs w:val="26"/>
        </w:rPr>
        <w:t>) или справка из ФНС России по форме КНД 11600</w:t>
      </w:r>
      <w:r w:rsidRPr="002633EB">
        <w:rPr>
          <w:sz w:val="26"/>
          <w:szCs w:val="26"/>
        </w:rPr>
        <w:t>82</w:t>
      </w:r>
      <w:r w:rsidRPr="001F5118">
        <w:rPr>
          <w:sz w:val="26"/>
          <w:szCs w:val="26"/>
        </w:rPr>
        <w:t>, подтверждающая отсутствие у Заемщика просроченной задолженности по начисленным налогам, сборам, соответствующим пеням и штрафам, на актуальную дату (</w:t>
      </w:r>
      <w:r w:rsidR="008358F3" w:rsidRPr="008358F3">
        <w:rPr>
          <w:sz w:val="26"/>
          <w:szCs w:val="26"/>
        </w:rPr>
        <w:t>на дату не ранее 30 (тридцати) календарных дней до даты  представления поручительства</w:t>
      </w:r>
      <w:r>
        <w:rPr>
          <w:sz w:val="26"/>
          <w:szCs w:val="26"/>
        </w:rPr>
        <w:t xml:space="preserve"> Фонда</w:t>
      </w:r>
      <w:r w:rsidRPr="001F5118">
        <w:rPr>
          <w:sz w:val="26"/>
          <w:szCs w:val="26"/>
        </w:rPr>
        <w:t>), превышающей 50 тыс. рублей.</w:t>
      </w:r>
      <w:r>
        <w:rPr>
          <w:sz w:val="26"/>
          <w:szCs w:val="26"/>
        </w:rPr>
        <w:t xml:space="preserve"> </w:t>
      </w:r>
      <w:r w:rsidRPr="001F5118">
        <w:rPr>
          <w:sz w:val="26"/>
          <w:szCs w:val="26"/>
        </w:rPr>
        <w:t xml:space="preserve">Допускается принятие решения о выдаче </w:t>
      </w:r>
      <w:r>
        <w:rPr>
          <w:sz w:val="26"/>
          <w:szCs w:val="26"/>
        </w:rPr>
        <w:t>поручительства Фонда</w:t>
      </w:r>
      <w:r w:rsidRPr="001F5118">
        <w:rPr>
          <w:sz w:val="26"/>
          <w:szCs w:val="26"/>
        </w:rPr>
        <w:t xml:space="preserve"> без предоставления данной справки с отлагательным условием предоставления актуальной справки до </w:t>
      </w:r>
      <w:r>
        <w:rPr>
          <w:sz w:val="26"/>
          <w:szCs w:val="26"/>
        </w:rPr>
        <w:t xml:space="preserve">предоставления поручительства (даты подписания договора </w:t>
      </w:r>
      <w:proofErr w:type="gramStart"/>
      <w:r>
        <w:rPr>
          <w:sz w:val="26"/>
          <w:szCs w:val="26"/>
        </w:rPr>
        <w:t>поручительства)</w:t>
      </w:r>
      <w:r w:rsidRPr="001F5118">
        <w:rPr>
          <w:sz w:val="26"/>
          <w:szCs w:val="26"/>
        </w:rPr>
        <w:t xml:space="preserve"> </w:t>
      </w:r>
      <w:r>
        <w:rPr>
          <w:sz w:val="26"/>
          <w:szCs w:val="26"/>
        </w:rPr>
        <w:t xml:space="preserve"> </w:t>
      </w:r>
      <w:r w:rsidRPr="00696F9A">
        <w:rPr>
          <w:sz w:val="26"/>
          <w:szCs w:val="26"/>
        </w:rPr>
        <w:t>(</w:t>
      </w:r>
      <w:proofErr w:type="gramEnd"/>
      <w:r w:rsidRPr="00FC5053">
        <w:rPr>
          <w:sz w:val="26"/>
          <w:szCs w:val="26"/>
        </w:rPr>
        <w:t xml:space="preserve">указанные справки </w:t>
      </w:r>
      <w:r w:rsidRPr="006257AC">
        <w:rPr>
          <w:sz w:val="26"/>
          <w:szCs w:val="26"/>
        </w:rPr>
        <w:t>могут предоставляться в электронном виде совместно с электронной цифровой подписью органа, выдавшего соответствующий документ).</w:t>
      </w:r>
      <w:r>
        <w:rPr>
          <w:sz w:val="26"/>
          <w:szCs w:val="26"/>
        </w:rPr>
        <w:t xml:space="preserve"> </w:t>
      </w:r>
      <w:bookmarkEnd w:id="1"/>
    </w:p>
    <w:p w14:paraId="5A7AA9C7" w14:textId="77777777" w:rsidR="00FF7592" w:rsidRPr="002C0728" w:rsidRDefault="00FF7592" w:rsidP="00FF7592">
      <w:pPr>
        <w:jc w:val="both"/>
        <w:rPr>
          <w:sz w:val="26"/>
          <w:szCs w:val="26"/>
        </w:rPr>
      </w:pPr>
      <w:r w:rsidRPr="00A51711">
        <w:t xml:space="preserve">          </w:t>
      </w:r>
      <w:r w:rsidRPr="000A6D06">
        <w:t xml:space="preserve"> </w:t>
      </w:r>
      <w:r>
        <w:t xml:space="preserve"> </w:t>
      </w:r>
      <w:r>
        <w:rPr>
          <w:sz w:val="26"/>
          <w:szCs w:val="26"/>
        </w:rPr>
        <w:t>5</w:t>
      </w:r>
      <w:r w:rsidRPr="002C0728">
        <w:rPr>
          <w:sz w:val="26"/>
          <w:szCs w:val="26"/>
        </w:rPr>
        <w:t>. Копия действующей редакции Устава юридического лица -</w:t>
      </w:r>
      <w:r>
        <w:rPr>
          <w:sz w:val="26"/>
          <w:szCs w:val="26"/>
        </w:rPr>
        <w:t>З</w:t>
      </w:r>
      <w:r w:rsidRPr="002C0728">
        <w:rPr>
          <w:sz w:val="26"/>
          <w:szCs w:val="26"/>
        </w:rPr>
        <w:t>аемщика/Залогодателя/Поручителя.</w:t>
      </w:r>
    </w:p>
    <w:p w14:paraId="2ED00DFD" w14:textId="77777777" w:rsidR="00FF7592" w:rsidRDefault="00FF7592" w:rsidP="00FF7592">
      <w:pPr>
        <w:ind w:firstLine="709"/>
        <w:jc w:val="both"/>
        <w:rPr>
          <w:sz w:val="26"/>
          <w:szCs w:val="26"/>
        </w:rPr>
      </w:pPr>
      <w:r>
        <w:rPr>
          <w:sz w:val="26"/>
          <w:szCs w:val="26"/>
        </w:rPr>
        <w:lastRenderedPageBreak/>
        <w:t>6</w:t>
      </w:r>
      <w:r w:rsidRPr="00A51711">
        <w:rPr>
          <w:sz w:val="26"/>
          <w:szCs w:val="26"/>
        </w:rPr>
        <w:t>. Копия решения</w:t>
      </w:r>
      <w:r>
        <w:rPr>
          <w:sz w:val="26"/>
          <w:szCs w:val="26"/>
        </w:rPr>
        <w:t xml:space="preserve"> уполномоченного органа </w:t>
      </w:r>
      <w:r w:rsidRPr="00A51711">
        <w:rPr>
          <w:sz w:val="26"/>
          <w:szCs w:val="26"/>
        </w:rPr>
        <w:t>о</w:t>
      </w:r>
      <w:r>
        <w:rPr>
          <w:sz w:val="26"/>
          <w:szCs w:val="26"/>
        </w:rPr>
        <w:t>б</w:t>
      </w:r>
      <w:r w:rsidRPr="00A51711">
        <w:rPr>
          <w:sz w:val="26"/>
          <w:szCs w:val="26"/>
        </w:rPr>
        <w:t xml:space="preserve"> </w:t>
      </w:r>
      <w:r>
        <w:rPr>
          <w:sz w:val="26"/>
          <w:szCs w:val="26"/>
        </w:rPr>
        <w:t>избрании (назначении) единоличного исполнительного органа</w:t>
      </w:r>
      <w:r w:rsidRPr="00A51711">
        <w:rPr>
          <w:sz w:val="26"/>
          <w:szCs w:val="26"/>
        </w:rPr>
        <w:t xml:space="preserve"> </w:t>
      </w:r>
      <w:r w:rsidRPr="00E65FFA">
        <w:rPr>
          <w:sz w:val="26"/>
          <w:szCs w:val="26"/>
        </w:rPr>
        <w:t>юридического лица -</w:t>
      </w:r>
      <w:r>
        <w:rPr>
          <w:sz w:val="26"/>
          <w:szCs w:val="26"/>
        </w:rPr>
        <w:t xml:space="preserve"> </w:t>
      </w:r>
      <w:r w:rsidRPr="00A51711">
        <w:rPr>
          <w:sz w:val="26"/>
          <w:szCs w:val="26"/>
        </w:rPr>
        <w:t>Заемщика</w:t>
      </w:r>
      <w:r>
        <w:rPr>
          <w:sz w:val="26"/>
          <w:szCs w:val="26"/>
        </w:rPr>
        <w:t>/Залогодателя/Поручителя, а также приказ о вступлении его в должность</w:t>
      </w:r>
      <w:r w:rsidRPr="00A51711">
        <w:rPr>
          <w:sz w:val="26"/>
          <w:szCs w:val="26"/>
        </w:rPr>
        <w:t>.</w:t>
      </w:r>
    </w:p>
    <w:p w14:paraId="7EB55C74" w14:textId="77777777" w:rsidR="00FF7592" w:rsidRDefault="00FF7592" w:rsidP="00FF7592">
      <w:pPr>
        <w:ind w:firstLine="709"/>
        <w:jc w:val="both"/>
        <w:rPr>
          <w:sz w:val="26"/>
          <w:szCs w:val="26"/>
        </w:rPr>
      </w:pPr>
      <w:r>
        <w:rPr>
          <w:sz w:val="26"/>
          <w:szCs w:val="26"/>
        </w:rPr>
        <w:t>7. Копия р</w:t>
      </w:r>
      <w:r w:rsidRPr="004C619E">
        <w:rPr>
          <w:sz w:val="26"/>
          <w:szCs w:val="26"/>
        </w:rPr>
        <w:t>ешения</w:t>
      </w:r>
      <w:r>
        <w:rPr>
          <w:sz w:val="26"/>
          <w:szCs w:val="26"/>
        </w:rPr>
        <w:t xml:space="preserve"> уполномоченного</w:t>
      </w:r>
      <w:r w:rsidRPr="004C619E">
        <w:rPr>
          <w:sz w:val="26"/>
          <w:szCs w:val="26"/>
        </w:rPr>
        <w:t xml:space="preserve"> орган</w:t>
      </w:r>
      <w:r>
        <w:rPr>
          <w:sz w:val="26"/>
          <w:szCs w:val="26"/>
        </w:rPr>
        <w:t>а</w:t>
      </w:r>
      <w:r w:rsidRPr="004C619E">
        <w:rPr>
          <w:sz w:val="26"/>
          <w:szCs w:val="26"/>
        </w:rPr>
        <w:t xml:space="preserve"> управления и</w:t>
      </w:r>
      <w:r>
        <w:rPr>
          <w:sz w:val="26"/>
          <w:szCs w:val="26"/>
        </w:rPr>
        <w:t>/или</w:t>
      </w:r>
      <w:r w:rsidRPr="004C619E">
        <w:rPr>
          <w:sz w:val="26"/>
          <w:szCs w:val="26"/>
        </w:rPr>
        <w:t xml:space="preserve"> коллегиальн</w:t>
      </w:r>
      <w:r>
        <w:rPr>
          <w:sz w:val="26"/>
          <w:szCs w:val="26"/>
        </w:rPr>
        <w:t>ого</w:t>
      </w:r>
      <w:r w:rsidRPr="004C619E">
        <w:rPr>
          <w:sz w:val="26"/>
          <w:szCs w:val="26"/>
        </w:rPr>
        <w:t xml:space="preserve"> исполнительн</w:t>
      </w:r>
      <w:r>
        <w:rPr>
          <w:sz w:val="26"/>
          <w:szCs w:val="26"/>
        </w:rPr>
        <w:t>ого</w:t>
      </w:r>
      <w:r w:rsidRPr="004C619E">
        <w:rPr>
          <w:sz w:val="26"/>
          <w:szCs w:val="26"/>
        </w:rPr>
        <w:t xml:space="preserve"> орган</w:t>
      </w:r>
      <w:r>
        <w:rPr>
          <w:sz w:val="26"/>
          <w:szCs w:val="26"/>
        </w:rPr>
        <w:t>а</w:t>
      </w:r>
      <w:r w:rsidRPr="004C619E">
        <w:rPr>
          <w:sz w:val="26"/>
          <w:szCs w:val="26"/>
        </w:rPr>
        <w:t xml:space="preserve">, подтверждающие право на заключение кредитной (гарантийной) и обеспечительной сделок и одобрение этих сделок или письмо об отсутствии необходимости одобрения кредитной (гарантийной) сделки, обеспечиваемой </w:t>
      </w:r>
      <w:r>
        <w:rPr>
          <w:sz w:val="26"/>
          <w:szCs w:val="26"/>
        </w:rPr>
        <w:t>поручительством Фонда</w:t>
      </w:r>
      <w:r w:rsidRPr="004C619E">
        <w:rPr>
          <w:sz w:val="26"/>
          <w:szCs w:val="26"/>
        </w:rPr>
        <w:t xml:space="preserve">, и сделки по предоставлению </w:t>
      </w:r>
      <w:r>
        <w:rPr>
          <w:sz w:val="26"/>
          <w:szCs w:val="26"/>
        </w:rPr>
        <w:t>поручительства Фонда</w:t>
      </w:r>
      <w:r w:rsidRPr="004C619E">
        <w:rPr>
          <w:sz w:val="26"/>
          <w:szCs w:val="26"/>
        </w:rPr>
        <w:t xml:space="preserve"> (в случае если такое одобрение не требуется в соответствии с законодательством Российской Федерации</w:t>
      </w:r>
      <w:r>
        <w:rPr>
          <w:sz w:val="26"/>
          <w:szCs w:val="26"/>
        </w:rPr>
        <w:t xml:space="preserve">).  </w:t>
      </w:r>
    </w:p>
    <w:p w14:paraId="0EA8BB2A" w14:textId="77777777" w:rsidR="00FF7592" w:rsidRPr="00A51711" w:rsidRDefault="00FF7592" w:rsidP="00FF7592">
      <w:pPr>
        <w:ind w:firstLine="709"/>
        <w:jc w:val="both"/>
        <w:rPr>
          <w:sz w:val="26"/>
          <w:szCs w:val="26"/>
        </w:rPr>
      </w:pPr>
      <w:r w:rsidRPr="00784258">
        <w:rPr>
          <w:sz w:val="26"/>
          <w:szCs w:val="26"/>
        </w:rPr>
        <w:t xml:space="preserve">Допускается принятие решения о выдаче </w:t>
      </w:r>
      <w:r>
        <w:rPr>
          <w:sz w:val="26"/>
          <w:szCs w:val="26"/>
        </w:rPr>
        <w:t>поручительства Фонда</w:t>
      </w:r>
      <w:r w:rsidRPr="00784258">
        <w:rPr>
          <w:sz w:val="26"/>
          <w:szCs w:val="26"/>
        </w:rPr>
        <w:t xml:space="preserve"> без предоставления указанных решений или писем с отлагательным условием их предоставления до выдачи </w:t>
      </w:r>
      <w:r>
        <w:rPr>
          <w:sz w:val="26"/>
          <w:szCs w:val="26"/>
        </w:rPr>
        <w:t>поручительства Фонда.</w:t>
      </w:r>
    </w:p>
    <w:p w14:paraId="7A20F8D2" w14:textId="77777777" w:rsidR="00FF7592" w:rsidRPr="00A51711" w:rsidRDefault="00FF7592" w:rsidP="00FF7592">
      <w:pPr>
        <w:ind w:firstLine="709"/>
        <w:jc w:val="both"/>
        <w:rPr>
          <w:sz w:val="26"/>
          <w:szCs w:val="26"/>
        </w:rPr>
      </w:pPr>
      <w:r>
        <w:rPr>
          <w:sz w:val="26"/>
          <w:szCs w:val="26"/>
        </w:rPr>
        <w:t>8</w:t>
      </w:r>
      <w:r w:rsidRPr="00A51711">
        <w:rPr>
          <w:sz w:val="26"/>
          <w:szCs w:val="26"/>
        </w:rPr>
        <w:t>. Копия приказа о принятии на работу главного бухгалтера</w:t>
      </w:r>
      <w:r>
        <w:rPr>
          <w:sz w:val="26"/>
          <w:szCs w:val="26"/>
        </w:rPr>
        <w:t xml:space="preserve"> юридического лица </w:t>
      </w:r>
      <w:r w:rsidRPr="00A51711">
        <w:rPr>
          <w:sz w:val="26"/>
          <w:szCs w:val="26"/>
        </w:rPr>
        <w:t>Заемщика</w:t>
      </w:r>
      <w:r>
        <w:rPr>
          <w:sz w:val="26"/>
          <w:szCs w:val="26"/>
        </w:rPr>
        <w:t xml:space="preserve">/Залогодателя/Поручителя, при наличии в штате должности главного </w:t>
      </w:r>
      <w:proofErr w:type="gramStart"/>
      <w:r>
        <w:rPr>
          <w:sz w:val="26"/>
          <w:szCs w:val="26"/>
        </w:rPr>
        <w:t xml:space="preserve">бухгалтера, </w:t>
      </w:r>
      <w:r w:rsidRPr="00F5141A">
        <w:rPr>
          <w:sz w:val="26"/>
          <w:szCs w:val="26"/>
        </w:rPr>
        <w:t>в случае, если</w:t>
      </w:r>
      <w:proofErr w:type="gramEnd"/>
      <w:r w:rsidRPr="00F5141A">
        <w:rPr>
          <w:sz w:val="26"/>
          <w:szCs w:val="26"/>
        </w:rPr>
        <w:t xml:space="preserve"> главный бухгалтер является подписантом договора финансирования, наряду с другим уполномоченным лицом Заемщика/Залогодателя/Поручителя</w:t>
      </w:r>
      <w:r w:rsidRPr="00A51711">
        <w:rPr>
          <w:sz w:val="26"/>
          <w:szCs w:val="26"/>
        </w:rPr>
        <w:t>.</w:t>
      </w:r>
    </w:p>
    <w:p w14:paraId="5DF683D4" w14:textId="77777777" w:rsidR="00FF7592" w:rsidRPr="009B5CA1" w:rsidRDefault="00FF7592" w:rsidP="00FF7592">
      <w:pPr>
        <w:ind w:firstLine="709"/>
        <w:jc w:val="both"/>
        <w:rPr>
          <w:sz w:val="26"/>
          <w:szCs w:val="26"/>
        </w:rPr>
      </w:pPr>
      <w:r>
        <w:rPr>
          <w:sz w:val="26"/>
          <w:szCs w:val="26"/>
        </w:rPr>
        <w:t>9</w:t>
      </w:r>
      <w:r w:rsidRPr="003D1EEB">
        <w:rPr>
          <w:sz w:val="26"/>
          <w:szCs w:val="26"/>
        </w:rPr>
        <w:t>. Копи</w:t>
      </w:r>
      <w:r>
        <w:rPr>
          <w:sz w:val="26"/>
          <w:szCs w:val="26"/>
        </w:rPr>
        <w:t>и всех страниц</w:t>
      </w:r>
      <w:r w:rsidRPr="003D1EEB">
        <w:rPr>
          <w:sz w:val="26"/>
          <w:szCs w:val="26"/>
        </w:rPr>
        <w:t xml:space="preserve"> паспорта, </w:t>
      </w:r>
      <w:r>
        <w:rPr>
          <w:sz w:val="26"/>
          <w:szCs w:val="26"/>
        </w:rPr>
        <w:t>самозанятого или</w:t>
      </w:r>
      <w:r w:rsidRPr="003D1EEB">
        <w:rPr>
          <w:sz w:val="26"/>
          <w:szCs w:val="26"/>
        </w:rPr>
        <w:t xml:space="preserve">  </w:t>
      </w:r>
      <w:r>
        <w:rPr>
          <w:sz w:val="26"/>
          <w:szCs w:val="26"/>
        </w:rPr>
        <w:t xml:space="preserve"> единоличного исполнительного органа юридического лица -</w:t>
      </w:r>
      <w:r w:rsidRPr="003D1EEB">
        <w:rPr>
          <w:sz w:val="26"/>
          <w:szCs w:val="26"/>
        </w:rPr>
        <w:t xml:space="preserve"> Заемщика</w:t>
      </w:r>
      <w:r>
        <w:rPr>
          <w:sz w:val="26"/>
          <w:szCs w:val="26"/>
        </w:rPr>
        <w:t>/Залогодателя/Поручителя</w:t>
      </w:r>
      <w:r w:rsidRPr="003D1EEB">
        <w:rPr>
          <w:sz w:val="26"/>
          <w:szCs w:val="26"/>
        </w:rPr>
        <w:t>.</w:t>
      </w:r>
    </w:p>
    <w:p w14:paraId="552C3973" w14:textId="77777777" w:rsidR="00FF7592" w:rsidRDefault="00FF7592" w:rsidP="00FF7592">
      <w:pPr>
        <w:ind w:firstLine="709"/>
        <w:jc w:val="both"/>
        <w:rPr>
          <w:sz w:val="26"/>
          <w:szCs w:val="26"/>
        </w:rPr>
      </w:pPr>
      <w:r>
        <w:rPr>
          <w:sz w:val="26"/>
          <w:szCs w:val="26"/>
        </w:rPr>
        <w:t>10</w:t>
      </w:r>
      <w:r w:rsidRPr="009B5CA1">
        <w:rPr>
          <w:sz w:val="26"/>
          <w:szCs w:val="26"/>
        </w:rPr>
        <w:t>. Копи</w:t>
      </w:r>
      <w:r>
        <w:rPr>
          <w:sz w:val="26"/>
          <w:szCs w:val="26"/>
        </w:rPr>
        <w:t>и</w:t>
      </w:r>
      <w:r w:rsidRPr="00F23A69">
        <w:rPr>
          <w:sz w:val="26"/>
          <w:szCs w:val="26"/>
        </w:rPr>
        <w:t xml:space="preserve"> </w:t>
      </w:r>
      <w:r>
        <w:rPr>
          <w:sz w:val="26"/>
          <w:szCs w:val="26"/>
        </w:rPr>
        <w:t>всех страниц</w:t>
      </w:r>
      <w:r w:rsidRPr="003D1EEB">
        <w:rPr>
          <w:sz w:val="26"/>
          <w:szCs w:val="26"/>
        </w:rPr>
        <w:t xml:space="preserve"> паспорта, главного бухгалтера (в случае, если главный бухгалтер является подписантом договора финансирования, наряду с другим уполномоченным лицом Заемщика</w:t>
      </w:r>
      <w:r>
        <w:rPr>
          <w:sz w:val="26"/>
          <w:szCs w:val="26"/>
        </w:rPr>
        <w:t>/Залогодателя/Поручителя</w:t>
      </w:r>
      <w:r w:rsidRPr="003D1EEB">
        <w:rPr>
          <w:sz w:val="26"/>
          <w:szCs w:val="26"/>
        </w:rPr>
        <w:t>).</w:t>
      </w:r>
    </w:p>
    <w:p w14:paraId="1CA4DE06" w14:textId="77777777" w:rsidR="00FF7592" w:rsidRDefault="00FF7592" w:rsidP="00FF7592">
      <w:pPr>
        <w:ind w:firstLine="709"/>
        <w:jc w:val="both"/>
        <w:rPr>
          <w:sz w:val="26"/>
          <w:szCs w:val="26"/>
        </w:rPr>
      </w:pPr>
      <w:r>
        <w:rPr>
          <w:sz w:val="26"/>
          <w:szCs w:val="26"/>
        </w:rPr>
        <w:t>11. Копии</w:t>
      </w:r>
      <w:r w:rsidRPr="00F23A69">
        <w:rPr>
          <w:sz w:val="26"/>
          <w:szCs w:val="26"/>
        </w:rPr>
        <w:t xml:space="preserve"> </w:t>
      </w:r>
      <w:r>
        <w:rPr>
          <w:sz w:val="26"/>
          <w:szCs w:val="26"/>
        </w:rPr>
        <w:t>всех страниц паспортов, участников</w:t>
      </w:r>
      <w:r>
        <w:rPr>
          <w:rStyle w:val="a7"/>
          <w:sz w:val="26"/>
          <w:szCs w:val="26"/>
        </w:rPr>
        <w:footnoteReference w:customMarkFollows="1" w:id="2"/>
        <w:t>2</w:t>
      </w:r>
      <w:r>
        <w:rPr>
          <w:sz w:val="26"/>
          <w:szCs w:val="26"/>
        </w:rPr>
        <w:t>/акционеров</w:t>
      </w:r>
      <w:r>
        <w:rPr>
          <w:rStyle w:val="a7"/>
          <w:sz w:val="26"/>
          <w:szCs w:val="26"/>
        </w:rPr>
        <w:footnoteReference w:customMarkFollows="1" w:id="3"/>
        <w:t>3</w:t>
      </w:r>
      <w:r>
        <w:rPr>
          <w:sz w:val="26"/>
          <w:szCs w:val="26"/>
        </w:rPr>
        <w:t xml:space="preserve">/бенефициарных владельцев Заемщика/Залогодателя/Поручителя. </w:t>
      </w:r>
      <w:r w:rsidRPr="00FA17C9">
        <w:rPr>
          <w:sz w:val="26"/>
          <w:szCs w:val="26"/>
        </w:rPr>
        <w:t xml:space="preserve"> </w:t>
      </w:r>
    </w:p>
    <w:p w14:paraId="7BE65F92" w14:textId="77777777" w:rsidR="00FF7592" w:rsidRPr="003D1EEB" w:rsidRDefault="00FF7592" w:rsidP="00FF7592">
      <w:pPr>
        <w:ind w:firstLine="709"/>
        <w:jc w:val="both"/>
        <w:rPr>
          <w:sz w:val="26"/>
          <w:szCs w:val="26"/>
        </w:rPr>
      </w:pPr>
      <w:r>
        <w:rPr>
          <w:sz w:val="26"/>
          <w:szCs w:val="26"/>
        </w:rPr>
        <w:t xml:space="preserve">12. </w:t>
      </w:r>
      <w:r w:rsidRPr="003D1EEB">
        <w:rPr>
          <w:sz w:val="26"/>
          <w:szCs w:val="26"/>
        </w:rPr>
        <w:t>Копи</w:t>
      </w:r>
      <w:r>
        <w:rPr>
          <w:sz w:val="26"/>
          <w:szCs w:val="26"/>
        </w:rPr>
        <w:t>и</w:t>
      </w:r>
      <w:r w:rsidRPr="00F23A69">
        <w:rPr>
          <w:sz w:val="26"/>
          <w:szCs w:val="26"/>
        </w:rPr>
        <w:t xml:space="preserve"> </w:t>
      </w:r>
      <w:r>
        <w:rPr>
          <w:sz w:val="26"/>
          <w:szCs w:val="26"/>
        </w:rPr>
        <w:t>всех страниц</w:t>
      </w:r>
      <w:r w:rsidRPr="003D1EEB">
        <w:rPr>
          <w:sz w:val="26"/>
          <w:szCs w:val="26"/>
        </w:rPr>
        <w:t xml:space="preserve"> паспорта, </w:t>
      </w:r>
      <w:r>
        <w:rPr>
          <w:sz w:val="26"/>
          <w:szCs w:val="26"/>
        </w:rPr>
        <w:t>Поручителя/Залогодателя физического лица.</w:t>
      </w:r>
    </w:p>
    <w:p w14:paraId="4FED6A9C" w14:textId="77777777" w:rsidR="00FF7592" w:rsidRDefault="00FF7592" w:rsidP="00FF7592">
      <w:pPr>
        <w:jc w:val="both"/>
        <w:rPr>
          <w:sz w:val="26"/>
          <w:szCs w:val="26"/>
        </w:rPr>
      </w:pPr>
      <w:r>
        <w:rPr>
          <w:sz w:val="26"/>
          <w:szCs w:val="26"/>
        </w:rPr>
        <w:t xml:space="preserve">           13</w:t>
      </w:r>
      <w:r w:rsidRPr="00013865">
        <w:rPr>
          <w:sz w:val="26"/>
          <w:szCs w:val="26"/>
        </w:rPr>
        <w:t xml:space="preserve">. </w:t>
      </w:r>
      <w:bookmarkStart w:id="3" w:name="_Hlk90297102"/>
      <w:r>
        <w:rPr>
          <w:sz w:val="26"/>
          <w:szCs w:val="26"/>
        </w:rPr>
        <w:t>Справка о состоянии расчетов (доходов) по налогу на профессиональный доход</w:t>
      </w:r>
      <w:r w:rsidRPr="00013865">
        <w:rPr>
          <w:sz w:val="26"/>
          <w:szCs w:val="26"/>
        </w:rPr>
        <w:t xml:space="preserve">, </w:t>
      </w:r>
      <w:r>
        <w:rPr>
          <w:sz w:val="26"/>
          <w:szCs w:val="26"/>
        </w:rPr>
        <w:t>сформированная по средствам</w:t>
      </w:r>
      <w:r w:rsidRPr="00013865">
        <w:rPr>
          <w:sz w:val="26"/>
          <w:szCs w:val="26"/>
        </w:rPr>
        <w:t xml:space="preserve"> Личного кабинета самозанятого налогоплательщика НПД (налог на профессиональный доход).</w:t>
      </w:r>
      <w:r>
        <w:t xml:space="preserve"> </w:t>
      </w:r>
      <w:r>
        <w:rPr>
          <w:sz w:val="26"/>
          <w:szCs w:val="26"/>
        </w:rPr>
        <w:t xml:space="preserve">Справка может быть представлена в виде копии, </w:t>
      </w:r>
      <w:r w:rsidRPr="00E44FF2">
        <w:rPr>
          <w:sz w:val="26"/>
          <w:szCs w:val="26"/>
        </w:rPr>
        <w:t>удостоверен</w:t>
      </w:r>
      <w:r>
        <w:rPr>
          <w:sz w:val="26"/>
          <w:szCs w:val="26"/>
        </w:rPr>
        <w:t>ной</w:t>
      </w:r>
      <w:r w:rsidRPr="00E44FF2">
        <w:rPr>
          <w:sz w:val="26"/>
          <w:szCs w:val="26"/>
        </w:rPr>
        <w:t xml:space="preserve"> оттиском штампа (печати) Банка и подписью уполномоченного сотрудника Банка или усиленной квалифицированной электронной цифровой подписью уполномоченного сотрудника Банка</w:t>
      </w:r>
      <w:r>
        <w:rPr>
          <w:sz w:val="26"/>
          <w:szCs w:val="26"/>
        </w:rPr>
        <w:t>.</w:t>
      </w:r>
    </w:p>
    <w:p w14:paraId="621FC533" w14:textId="77777777" w:rsidR="00FF7592" w:rsidRDefault="00FF7592" w:rsidP="00FF7592">
      <w:pPr>
        <w:jc w:val="both"/>
      </w:pPr>
      <w:bookmarkStart w:id="4" w:name="_Hlk159849708"/>
      <w:bookmarkStart w:id="5" w:name="_Hlk149746408"/>
      <w:r>
        <w:t>.</w:t>
      </w:r>
      <w:bookmarkEnd w:id="4"/>
    </w:p>
    <w:p w14:paraId="77DD3042" w14:textId="77777777" w:rsidR="00FF7592" w:rsidRPr="00A51711" w:rsidRDefault="00FF7592" w:rsidP="00FF7592">
      <w:pPr>
        <w:jc w:val="both"/>
      </w:pPr>
    </w:p>
    <w:bookmarkEnd w:id="3"/>
    <w:bookmarkEnd w:id="5"/>
    <w:p w14:paraId="7B91420B" w14:textId="77777777" w:rsidR="00FF7592" w:rsidRPr="00A51711" w:rsidRDefault="00FF7592" w:rsidP="00FF7592">
      <w:pPr>
        <w:ind w:firstLine="709"/>
        <w:jc w:val="both"/>
        <w:rPr>
          <w:sz w:val="26"/>
          <w:szCs w:val="26"/>
        </w:rPr>
      </w:pPr>
      <w:r>
        <w:rPr>
          <w:sz w:val="26"/>
          <w:szCs w:val="26"/>
        </w:rPr>
        <w:t>14.</w:t>
      </w:r>
      <w:r w:rsidRPr="00A51711">
        <w:rPr>
          <w:sz w:val="26"/>
          <w:szCs w:val="26"/>
        </w:rPr>
        <w:t xml:space="preserve"> Дополнительно </w:t>
      </w:r>
      <w:proofErr w:type="gramStart"/>
      <w:r w:rsidRPr="00A51711">
        <w:rPr>
          <w:sz w:val="26"/>
          <w:szCs w:val="26"/>
        </w:rPr>
        <w:t>для  организаций</w:t>
      </w:r>
      <w:proofErr w:type="gramEnd"/>
      <w:r w:rsidRPr="00A51711">
        <w:rPr>
          <w:sz w:val="26"/>
          <w:szCs w:val="26"/>
        </w:rPr>
        <w:t xml:space="preserve"> инфраструктуры:</w:t>
      </w:r>
    </w:p>
    <w:p w14:paraId="0E9F99C2" w14:textId="77777777" w:rsidR="00FF7592" w:rsidRPr="00A51711" w:rsidRDefault="00FF7592" w:rsidP="00FF7592">
      <w:pPr>
        <w:pStyle w:val="a3"/>
        <w:ind w:firstLine="709"/>
        <w:rPr>
          <w:sz w:val="26"/>
          <w:szCs w:val="26"/>
        </w:rPr>
      </w:pPr>
      <w:r w:rsidRPr="00A51711">
        <w:rPr>
          <w:sz w:val="26"/>
          <w:szCs w:val="26"/>
        </w:rPr>
        <w:t>копия документа,  подтверждающего внесение Заемщика в соответствующий перечень  организаций, образующих  инфраструктуру поддержки  субъектов малого и среднего и предпринимательства,</w:t>
      </w:r>
    </w:p>
    <w:p w14:paraId="1BDA6166" w14:textId="77777777" w:rsidR="00FF7592" w:rsidRDefault="00FF7592" w:rsidP="00FF7592">
      <w:pPr>
        <w:pStyle w:val="a3"/>
        <w:ind w:firstLine="709"/>
        <w:rPr>
          <w:sz w:val="26"/>
          <w:szCs w:val="26"/>
        </w:rPr>
      </w:pPr>
      <w:r w:rsidRPr="00A51711">
        <w:rPr>
          <w:sz w:val="26"/>
          <w:szCs w:val="26"/>
        </w:rPr>
        <w:t xml:space="preserve">письмо Заемщика об отсутствии неисполненных договорных обязательств по государственным контрактам. </w:t>
      </w:r>
    </w:p>
    <w:bookmarkEnd w:id="0"/>
    <w:p w14:paraId="23D74931" w14:textId="77777777" w:rsidR="00FF7592" w:rsidRDefault="00FF7592" w:rsidP="00FF7592">
      <w:pPr>
        <w:ind w:firstLine="709"/>
        <w:jc w:val="both"/>
        <w:rPr>
          <w:sz w:val="26"/>
          <w:szCs w:val="26"/>
        </w:rPr>
      </w:pPr>
      <w:r>
        <w:rPr>
          <w:sz w:val="26"/>
          <w:szCs w:val="26"/>
        </w:rPr>
        <w:t>15. Копия уведомления о постановке на учет Заемщика в налоговом органе, в случае если он не</w:t>
      </w:r>
      <w:r w:rsidRPr="00A8319D">
        <w:t xml:space="preserve"> </w:t>
      </w:r>
      <w:r w:rsidRPr="00A8319D">
        <w:rPr>
          <w:sz w:val="26"/>
          <w:szCs w:val="26"/>
        </w:rPr>
        <w:t>зарегистрирован</w:t>
      </w:r>
      <w:r>
        <w:rPr>
          <w:sz w:val="26"/>
          <w:szCs w:val="26"/>
        </w:rPr>
        <w:t xml:space="preserve"> в установленном порядке</w:t>
      </w:r>
      <w:r w:rsidRPr="00A8319D">
        <w:rPr>
          <w:sz w:val="26"/>
          <w:szCs w:val="26"/>
        </w:rPr>
        <w:t xml:space="preserve"> на территории </w:t>
      </w:r>
      <w:r w:rsidRPr="00A8319D">
        <w:rPr>
          <w:sz w:val="26"/>
          <w:szCs w:val="26"/>
        </w:rPr>
        <w:lastRenderedPageBreak/>
        <w:t>Оренбургской области</w:t>
      </w:r>
      <w:r>
        <w:rPr>
          <w:sz w:val="26"/>
          <w:szCs w:val="26"/>
        </w:rPr>
        <w:t>, но при этом</w:t>
      </w:r>
      <w:r w:rsidRPr="00A8319D">
        <w:rPr>
          <w:sz w:val="26"/>
          <w:szCs w:val="26"/>
        </w:rPr>
        <w:t xml:space="preserve"> осуществля</w:t>
      </w:r>
      <w:r>
        <w:rPr>
          <w:sz w:val="26"/>
          <w:szCs w:val="26"/>
        </w:rPr>
        <w:t>ет</w:t>
      </w:r>
      <w:r w:rsidRPr="00A8319D">
        <w:rPr>
          <w:sz w:val="26"/>
          <w:szCs w:val="26"/>
        </w:rPr>
        <w:t xml:space="preserve"> деятельность </w:t>
      </w:r>
      <w:r>
        <w:rPr>
          <w:sz w:val="26"/>
          <w:szCs w:val="26"/>
        </w:rPr>
        <w:t>на территории</w:t>
      </w:r>
      <w:r w:rsidRPr="00A8319D">
        <w:rPr>
          <w:sz w:val="26"/>
          <w:szCs w:val="26"/>
        </w:rPr>
        <w:t xml:space="preserve"> Оренбургской области</w:t>
      </w:r>
      <w:r>
        <w:rPr>
          <w:sz w:val="26"/>
          <w:szCs w:val="26"/>
        </w:rPr>
        <w:t>;</w:t>
      </w:r>
    </w:p>
    <w:p w14:paraId="151FAD0D" w14:textId="77777777" w:rsidR="00FF7592" w:rsidRDefault="00FF7592" w:rsidP="00FF7592">
      <w:pPr>
        <w:ind w:firstLine="709"/>
        <w:jc w:val="both"/>
        <w:rPr>
          <w:sz w:val="26"/>
          <w:szCs w:val="26"/>
        </w:rPr>
      </w:pPr>
      <w:bookmarkStart w:id="6" w:name="_Hlk206146634"/>
      <w:r>
        <w:rPr>
          <w:sz w:val="26"/>
          <w:szCs w:val="26"/>
        </w:rPr>
        <w:t>16. Согласие на обработку персональных данных Заемщика, заполняемое по форме Приложения №5 к настоящему Регламенту.</w:t>
      </w:r>
    </w:p>
    <w:p w14:paraId="7B3E93CD" w14:textId="77777777" w:rsidR="00FF7592" w:rsidRDefault="00FF7592" w:rsidP="00FF7592">
      <w:pPr>
        <w:ind w:firstLine="709"/>
        <w:jc w:val="both"/>
        <w:rPr>
          <w:sz w:val="26"/>
          <w:szCs w:val="26"/>
        </w:rPr>
      </w:pPr>
      <w:r>
        <w:rPr>
          <w:sz w:val="26"/>
          <w:szCs w:val="26"/>
        </w:rPr>
        <w:t xml:space="preserve">17. </w:t>
      </w:r>
      <w:r w:rsidRPr="002D41F7">
        <w:rPr>
          <w:sz w:val="26"/>
          <w:szCs w:val="26"/>
        </w:rPr>
        <w:t>С</w:t>
      </w:r>
      <w:r>
        <w:rPr>
          <w:sz w:val="26"/>
          <w:szCs w:val="26"/>
        </w:rPr>
        <w:t xml:space="preserve">огласие </w:t>
      </w:r>
      <w:r w:rsidRPr="002D41F7">
        <w:rPr>
          <w:sz w:val="26"/>
          <w:szCs w:val="26"/>
        </w:rPr>
        <w:t>на обработку персональных данных</w:t>
      </w:r>
      <w:r>
        <w:rPr>
          <w:sz w:val="26"/>
          <w:szCs w:val="26"/>
        </w:rPr>
        <w:t xml:space="preserve"> Заемщика,</w:t>
      </w:r>
      <w:r w:rsidRPr="002D41F7">
        <w:rPr>
          <w:sz w:val="26"/>
          <w:szCs w:val="26"/>
        </w:rPr>
        <w:t xml:space="preserve"> разрешенных</w:t>
      </w:r>
      <w:r>
        <w:rPr>
          <w:sz w:val="26"/>
          <w:szCs w:val="26"/>
        </w:rPr>
        <w:t xml:space="preserve"> </w:t>
      </w:r>
      <w:r w:rsidRPr="002D41F7">
        <w:rPr>
          <w:sz w:val="26"/>
          <w:szCs w:val="26"/>
        </w:rPr>
        <w:t>для распространения</w:t>
      </w:r>
      <w:r>
        <w:rPr>
          <w:sz w:val="26"/>
          <w:szCs w:val="26"/>
        </w:rPr>
        <w:t>, заполняемое по форме Приложения №6 к настоящему Регламенту.</w:t>
      </w:r>
    </w:p>
    <w:p w14:paraId="2AB915A3" w14:textId="04CC2D98" w:rsidR="00FF7592" w:rsidRDefault="00FF7592" w:rsidP="00FF7592">
      <w:pPr>
        <w:ind w:firstLine="709"/>
        <w:jc w:val="both"/>
        <w:rPr>
          <w:sz w:val="26"/>
          <w:szCs w:val="26"/>
        </w:rPr>
      </w:pPr>
      <w:r>
        <w:rPr>
          <w:sz w:val="26"/>
          <w:szCs w:val="26"/>
        </w:rPr>
        <w:t>18. Согласие на обработку персональных данных</w:t>
      </w:r>
      <w:r w:rsidR="008358F3" w:rsidRPr="008358F3">
        <w:t xml:space="preserve"> </w:t>
      </w:r>
      <w:r w:rsidR="008358F3" w:rsidRPr="008358F3">
        <w:rPr>
          <w:sz w:val="26"/>
          <w:szCs w:val="26"/>
        </w:rPr>
        <w:t>Залогодателя/Поручителя,</w:t>
      </w:r>
      <w:r>
        <w:rPr>
          <w:sz w:val="26"/>
          <w:szCs w:val="26"/>
        </w:rPr>
        <w:t xml:space="preserve"> у</w:t>
      </w:r>
      <w:r w:rsidRPr="00AB7256">
        <w:rPr>
          <w:sz w:val="26"/>
          <w:szCs w:val="26"/>
        </w:rPr>
        <w:t>частников</w:t>
      </w:r>
      <w:r>
        <w:rPr>
          <w:rStyle w:val="a7"/>
          <w:sz w:val="26"/>
          <w:szCs w:val="26"/>
        </w:rPr>
        <w:footnoteReference w:id="4"/>
      </w:r>
      <w:r w:rsidRPr="00AB7256">
        <w:rPr>
          <w:sz w:val="26"/>
          <w:szCs w:val="26"/>
        </w:rPr>
        <w:t>/акционеров</w:t>
      </w:r>
      <w:r>
        <w:rPr>
          <w:rStyle w:val="a7"/>
          <w:sz w:val="26"/>
          <w:szCs w:val="26"/>
        </w:rPr>
        <w:footnoteReference w:id="5"/>
      </w:r>
      <w:r w:rsidRPr="00AB7256">
        <w:rPr>
          <w:sz w:val="26"/>
          <w:szCs w:val="26"/>
        </w:rPr>
        <w:t>/бенефициарных</w:t>
      </w:r>
      <w:r>
        <w:rPr>
          <w:sz w:val="26"/>
          <w:szCs w:val="26"/>
        </w:rPr>
        <w:t xml:space="preserve"> </w:t>
      </w:r>
      <w:r w:rsidRPr="00AB7256">
        <w:rPr>
          <w:sz w:val="26"/>
          <w:szCs w:val="26"/>
        </w:rPr>
        <w:t>владельцев Заемщика/Залогодателя/Поручителя</w:t>
      </w:r>
      <w:r>
        <w:rPr>
          <w:sz w:val="26"/>
          <w:szCs w:val="26"/>
        </w:rPr>
        <w:t>, заполняемое по форме Приложения №7 к настоящему Регламенту.</w:t>
      </w:r>
    </w:p>
    <w:bookmarkEnd w:id="6"/>
    <w:p w14:paraId="197FD2ED" w14:textId="77777777" w:rsidR="00FF7592" w:rsidRPr="00A51711" w:rsidRDefault="00FF7592" w:rsidP="00FF7592">
      <w:pPr>
        <w:ind w:firstLine="709"/>
        <w:jc w:val="both"/>
        <w:rPr>
          <w:sz w:val="26"/>
          <w:szCs w:val="26"/>
        </w:rPr>
      </w:pPr>
      <w:r w:rsidRPr="00A8319D" w:rsidDel="00AF14D1">
        <w:rPr>
          <w:sz w:val="26"/>
          <w:szCs w:val="26"/>
        </w:rPr>
        <w:t xml:space="preserve"> </w:t>
      </w:r>
      <w:r>
        <w:rPr>
          <w:sz w:val="26"/>
          <w:szCs w:val="26"/>
        </w:rPr>
        <w:t>19</w:t>
      </w:r>
      <w:r w:rsidRPr="00A51711">
        <w:rPr>
          <w:sz w:val="26"/>
          <w:szCs w:val="26"/>
        </w:rPr>
        <w:t>. Иные документы по усмотрению Банка</w:t>
      </w:r>
      <w:r>
        <w:rPr>
          <w:sz w:val="26"/>
          <w:szCs w:val="26"/>
        </w:rPr>
        <w:t>/Фонда</w:t>
      </w:r>
      <w:r w:rsidRPr="00A51711">
        <w:rPr>
          <w:sz w:val="26"/>
          <w:szCs w:val="26"/>
        </w:rPr>
        <w:t xml:space="preserve">. </w:t>
      </w:r>
    </w:p>
    <w:p w14:paraId="57CB973A" w14:textId="77777777" w:rsidR="00FF7592" w:rsidRDefault="00FF7592" w:rsidP="00FF7592">
      <w:pPr>
        <w:ind w:firstLine="709"/>
        <w:jc w:val="both"/>
        <w:rPr>
          <w:sz w:val="26"/>
          <w:szCs w:val="26"/>
        </w:rPr>
      </w:pPr>
      <w:r w:rsidRPr="00A51711">
        <w:rPr>
          <w:sz w:val="26"/>
          <w:szCs w:val="26"/>
        </w:rPr>
        <w:t>Все копии документов должны быть удостоверены оттиском штампа (печати) Банка и подписью уполномоченного сотрудника Банка</w:t>
      </w:r>
      <w:r>
        <w:rPr>
          <w:sz w:val="26"/>
          <w:szCs w:val="26"/>
        </w:rPr>
        <w:t xml:space="preserve"> или </w:t>
      </w:r>
      <w:r w:rsidRPr="00D63063">
        <w:rPr>
          <w:sz w:val="26"/>
          <w:szCs w:val="26"/>
        </w:rPr>
        <w:t>усиленной квалифицированной электронной цифровой подписью</w:t>
      </w:r>
      <w:r>
        <w:rPr>
          <w:sz w:val="26"/>
          <w:szCs w:val="26"/>
        </w:rPr>
        <w:t xml:space="preserve"> уполномоченного сотрудника Банка</w:t>
      </w:r>
      <w:r w:rsidRPr="00A51711">
        <w:rPr>
          <w:sz w:val="26"/>
          <w:szCs w:val="26"/>
        </w:rPr>
        <w:t>.</w:t>
      </w:r>
    </w:p>
    <w:p w14:paraId="387570B3" w14:textId="77777777" w:rsidR="00FF7592" w:rsidRDefault="00FF7592" w:rsidP="00FF7592">
      <w:pPr>
        <w:ind w:firstLine="709"/>
        <w:jc w:val="center"/>
        <w:rPr>
          <w:b/>
          <w:sz w:val="26"/>
          <w:szCs w:val="26"/>
        </w:rPr>
      </w:pPr>
    </w:p>
    <w:p w14:paraId="0C715AB2" w14:textId="77777777" w:rsidR="00FF7592" w:rsidRDefault="00FF7592" w:rsidP="00FF7592">
      <w:pPr>
        <w:ind w:firstLine="709"/>
        <w:jc w:val="center"/>
        <w:rPr>
          <w:b/>
          <w:sz w:val="26"/>
          <w:szCs w:val="26"/>
        </w:rPr>
      </w:pPr>
    </w:p>
    <w:p w14:paraId="73B12611" w14:textId="77777777" w:rsidR="00FF7592" w:rsidRDefault="00FF7592" w:rsidP="00FF7592">
      <w:pPr>
        <w:ind w:firstLine="709"/>
        <w:jc w:val="center"/>
        <w:rPr>
          <w:b/>
          <w:sz w:val="26"/>
          <w:szCs w:val="26"/>
        </w:rPr>
      </w:pPr>
      <w:bookmarkStart w:id="8" w:name="_GoBack"/>
      <w:bookmarkEnd w:id="8"/>
    </w:p>
    <w:sectPr w:rsidR="00FF759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2FB55" w14:textId="77777777" w:rsidR="00CB61FC" w:rsidRDefault="00CB61FC" w:rsidP="004764EC">
      <w:r>
        <w:separator/>
      </w:r>
    </w:p>
  </w:endnote>
  <w:endnote w:type="continuationSeparator" w:id="0">
    <w:p w14:paraId="45E92A48" w14:textId="77777777" w:rsidR="00CB61FC" w:rsidRDefault="00CB61FC" w:rsidP="00476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235B25" w14:textId="77777777" w:rsidR="00CB61FC" w:rsidRDefault="00CB61FC" w:rsidP="004764EC">
      <w:r>
        <w:separator/>
      </w:r>
    </w:p>
  </w:footnote>
  <w:footnote w:type="continuationSeparator" w:id="0">
    <w:p w14:paraId="04654374" w14:textId="77777777" w:rsidR="00CB61FC" w:rsidRDefault="00CB61FC" w:rsidP="004764EC">
      <w:r>
        <w:continuationSeparator/>
      </w:r>
    </w:p>
  </w:footnote>
  <w:footnote w:id="1">
    <w:p w14:paraId="0F2A2028" w14:textId="77777777" w:rsidR="00FF7592" w:rsidRDefault="00FF7592" w:rsidP="00FF7592">
      <w:pPr>
        <w:pStyle w:val="a5"/>
      </w:pPr>
      <w:r>
        <w:rPr>
          <w:rStyle w:val="a7"/>
        </w:rPr>
        <w:t>1</w:t>
      </w:r>
      <w:r>
        <w:t xml:space="preserve"> Заключение признается актуальным в случаях, когда отчетности, используемые в кредитном заключении не старше 6 месяцев даты направления в Фонд заявки на получение поручительства. В случаях, когда дата отчетности старше даты направления в Фонд заявки на получение поручительства более чем на 3 месяца, дополнительно к заключению предоставляются: справка за подписью уполномоченного сотрудника Банка в свободной форме, содержащая информацию об актуальной выручке (с даты отчетности, на основании которой составлялось кредитное заключение, до даты в пределах 30-ти календарных дней даты направления в Фонд заявки на получение поручительства), справка </w:t>
      </w:r>
      <w:r w:rsidRPr="001E16CC">
        <w:t>за подписью уполномоченного сотрудника Банка</w:t>
      </w:r>
      <w:r>
        <w:t xml:space="preserve"> о текущей задолженности по кредитам/займам/договорам лизинга Заемщика/Группы связанных компаний </w:t>
      </w:r>
      <w:r w:rsidRPr="00472CD3">
        <w:t>(</w:t>
      </w:r>
      <w:r>
        <w:t>при консолидации финансовой отчетности Группы связанных компаний по методике, применяемой в Банке).</w:t>
      </w:r>
    </w:p>
  </w:footnote>
  <w:footnote w:id="2">
    <w:p w14:paraId="5E205A79" w14:textId="77777777" w:rsidR="00FF7592" w:rsidRDefault="00FF7592" w:rsidP="00FF7592">
      <w:pPr>
        <w:pStyle w:val="a5"/>
      </w:pPr>
      <w:r>
        <w:rPr>
          <w:rStyle w:val="a7"/>
        </w:rPr>
        <w:t>2</w:t>
      </w:r>
      <w:r>
        <w:t xml:space="preserve"> Участники размер доли в уставном капитале которых составляет более пяти процентов.</w:t>
      </w:r>
    </w:p>
  </w:footnote>
  <w:footnote w:id="3">
    <w:p w14:paraId="1A3BB9CA" w14:textId="77777777" w:rsidR="00FF7592" w:rsidRDefault="00FF7592" w:rsidP="00FF7592">
      <w:pPr>
        <w:pStyle w:val="a5"/>
        <w:jc w:val="both"/>
      </w:pPr>
      <w:r>
        <w:rPr>
          <w:rStyle w:val="a7"/>
        </w:rPr>
        <w:t>3</w:t>
      </w:r>
      <w:r>
        <w:t xml:space="preserve"> </w:t>
      </w:r>
      <w:bookmarkStart w:id="2" w:name="_Hlk164760928"/>
      <w:r>
        <w:t xml:space="preserve">Акционеры, </w:t>
      </w:r>
      <w:r w:rsidRPr="000A66E0">
        <w:t>распоряжа</w:t>
      </w:r>
      <w:r>
        <w:t>ющиеся</w:t>
      </w:r>
      <w:r w:rsidRPr="000A66E0">
        <w:t xml:space="preserve"> пятью и более процентами голосов, приходящихся на голосующие акции, составляющие уставный капитал </w:t>
      </w:r>
      <w:r>
        <w:t>акционерного общества.</w:t>
      </w:r>
    </w:p>
    <w:bookmarkEnd w:id="2"/>
    <w:p w14:paraId="00532818" w14:textId="77777777" w:rsidR="00FF7592" w:rsidRDefault="00FF7592" w:rsidP="00FF7592">
      <w:pPr>
        <w:pStyle w:val="a5"/>
      </w:pPr>
    </w:p>
  </w:footnote>
  <w:footnote w:id="4">
    <w:p w14:paraId="1135CC8E" w14:textId="77777777" w:rsidR="00FF7592" w:rsidRDefault="00FF7592" w:rsidP="00FF7592">
      <w:pPr>
        <w:pStyle w:val="a5"/>
      </w:pPr>
      <w:r>
        <w:rPr>
          <w:rStyle w:val="a7"/>
        </w:rPr>
        <w:footnoteRef/>
      </w:r>
      <w:r>
        <w:t>Заполняются у</w:t>
      </w:r>
      <w:r w:rsidRPr="006611DC">
        <w:t>частник</w:t>
      </w:r>
      <w:r>
        <w:t>ами,</w:t>
      </w:r>
      <w:r w:rsidRPr="006611DC">
        <w:t xml:space="preserve"> размер доли в уставном капитале которых составляет более пяти процентов</w:t>
      </w:r>
      <w:r>
        <w:t>.</w:t>
      </w:r>
    </w:p>
  </w:footnote>
  <w:footnote w:id="5">
    <w:p w14:paraId="57F52107" w14:textId="77777777" w:rsidR="00FF7592" w:rsidRDefault="00FF7592" w:rsidP="00FF7592">
      <w:pPr>
        <w:pStyle w:val="a5"/>
      </w:pPr>
      <w:r>
        <w:rPr>
          <w:rStyle w:val="a7"/>
        </w:rPr>
        <w:footnoteRef/>
      </w:r>
      <w:bookmarkStart w:id="7" w:name="_Hlk206146762"/>
      <w:proofErr w:type="gramStart"/>
      <w:r>
        <w:t>Заполняются  а</w:t>
      </w:r>
      <w:r w:rsidRPr="006611DC">
        <w:t>кционер</w:t>
      </w:r>
      <w:r>
        <w:t>ами</w:t>
      </w:r>
      <w:proofErr w:type="gramEnd"/>
      <w:r w:rsidRPr="006611DC">
        <w:t xml:space="preserve">, </w:t>
      </w:r>
      <w:r>
        <w:t>владеющими</w:t>
      </w:r>
      <w:r w:rsidRPr="006611DC">
        <w:t xml:space="preserve"> пятью и более процентами голосов, приходящихся на голосующие акции, составляющи</w:t>
      </w:r>
      <w:r>
        <w:t>х</w:t>
      </w:r>
      <w:r w:rsidRPr="006611DC">
        <w:t xml:space="preserve"> уставный капитал акционерного общества</w:t>
      </w:r>
      <w:bookmarkEnd w:id="7"/>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4754"/>
    <w:rsid w:val="004764EC"/>
    <w:rsid w:val="006321A4"/>
    <w:rsid w:val="008358F3"/>
    <w:rsid w:val="00CB61FC"/>
    <w:rsid w:val="00CB71E4"/>
    <w:rsid w:val="00D24754"/>
    <w:rsid w:val="00E53FDE"/>
    <w:rsid w:val="00FF75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3BE3A"/>
  <w15:chartTrackingRefBased/>
  <w15:docId w15:val="{A270D43B-4242-41D0-A480-2FC4B93B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764E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rmal">
    <w:name w:val="ConsNormal"/>
    <w:rsid w:val="004764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Body Text"/>
    <w:basedOn w:val="a"/>
    <w:link w:val="a4"/>
    <w:uiPriority w:val="99"/>
    <w:rsid w:val="004764EC"/>
    <w:pPr>
      <w:jc w:val="both"/>
    </w:pPr>
    <w:rPr>
      <w:szCs w:val="20"/>
      <w:lang w:val="x-none" w:eastAsia="x-none"/>
    </w:rPr>
  </w:style>
  <w:style w:type="character" w:customStyle="1" w:styleId="a4">
    <w:name w:val="Основной текст Знак"/>
    <w:basedOn w:val="a0"/>
    <w:link w:val="a3"/>
    <w:uiPriority w:val="99"/>
    <w:rsid w:val="004764EC"/>
    <w:rPr>
      <w:rFonts w:ascii="Times New Roman" w:eastAsia="Times New Roman" w:hAnsi="Times New Roman" w:cs="Times New Roman"/>
      <w:sz w:val="24"/>
      <w:szCs w:val="20"/>
      <w:lang w:val="x-none" w:eastAsia="x-none"/>
    </w:rPr>
  </w:style>
  <w:style w:type="paragraph" w:styleId="a5">
    <w:name w:val="footnote text"/>
    <w:aliases w:val="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Table_Footnote_last,Знак1,З Знак Знак,З,Текст сноски Знак1"/>
    <w:basedOn w:val="a"/>
    <w:link w:val="a6"/>
    <w:rsid w:val="004764EC"/>
    <w:rPr>
      <w:sz w:val="20"/>
      <w:szCs w:val="20"/>
    </w:rPr>
  </w:style>
  <w:style w:type="character" w:customStyle="1" w:styleId="a6">
    <w:name w:val="Текст сноски Знак"/>
    <w:aliases w:val="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нак Знак,Знак1 Знак,З Знак"/>
    <w:basedOn w:val="a0"/>
    <w:link w:val="a5"/>
    <w:rsid w:val="004764EC"/>
    <w:rPr>
      <w:rFonts w:ascii="Times New Roman" w:eastAsia="Times New Roman" w:hAnsi="Times New Roman" w:cs="Times New Roman"/>
      <w:sz w:val="20"/>
      <w:szCs w:val="20"/>
      <w:lang w:eastAsia="ru-RU"/>
    </w:rPr>
  </w:style>
  <w:style w:type="character" w:styleId="a7">
    <w:name w:val="footnote reference"/>
    <w:rsid w:val="004764E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821</Words>
  <Characters>4685</Characters>
  <Application>Microsoft Office Word</Application>
  <DocSecurity>0</DocSecurity>
  <Lines>39</Lines>
  <Paragraphs>10</Paragraphs>
  <ScaleCrop>false</ScaleCrop>
  <Company/>
  <LinksUpToDate>false</LinksUpToDate>
  <CharactersWithSpaces>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Максим Воронов</dc:creator>
  <cp:keywords/>
  <dc:description/>
  <cp:lastModifiedBy>Максим Воронов</cp:lastModifiedBy>
  <cp:revision>4</cp:revision>
  <dcterms:created xsi:type="dcterms:W3CDTF">2025-04-16T09:44:00Z</dcterms:created>
  <dcterms:modified xsi:type="dcterms:W3CDTF">2025-10-02T05:32:00Z</dcterms:modified>
</cp:coreProperties>
</file>